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E5AB4" w:rsidTr="00BE5AB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E5AB4" w:rsidRDefault="00BE5AB4">
            <w:pPr>
              <w:pStyle w:val="ConsPlusNormal"/>
            </w:pPr>
            <w:bookmarkStart w:id="0" w:name="_GoBack"/>
            <w:bookmarkEnd w:id="0"/>
            <w:r>
              <w:t>13 октября 2010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E5AB4" w:rsidRDefault="00BE5AB4">
            <w:pPr>
              <w:pStyle w:val="ConsPlusNormal"/>
              <w:jc w:val="right"/>
            </w:pPr>
            <w:r>
              <w:t>N 92-ОЗ</w:t>
            </w:r>
          </w:p>
        </w:tc>
      </w:tr>
    </w:tbl>
    <w:p w:rsidR="00BE5AB4" w:rsidRDefault="00BE5A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5AB4" w:rsidRDefault="00BE5AB4">
      <w:pPr>
        <w:pStyle w:val="ConsPlusNormal"/>
        <w:jc w:val="center"/>
      </w:pPr>
    </w:p>
    <w:p w:rsidR="00BE5AB4" w:rsidRDefault="00BE5AB4">
      <w:pPr>
        <w:pStyle w:val="ConsPlusTitle"/>
        <w:jc w:val="center"/>
      </w:pPr>
      <w:r>
        <w:t>ЗАКОН</w:t>
      </w:r>
    </w:p>
    <w:p w:rsidR="00BE5AB4" w:rsidRDefault="00BE5AB4">
      <w:pPr>
        <w:pStyle w:val="ConsPlusTitle"/>
        <w:jc w:val="center"/>
      </w:pPr>
    </w:p>
    <w:p w:rsidR="00BE5AB4" w:rsidRDefault="00BE5AB4">
      <w:pPr>
        <w:pStyle w:val="ConsPlusTitle"/>
        <w:jc w:val="center"/>
      </w:pPr>
      <w:r>
        <w:t>ИРКУТСКОЙ ОБЛАСТИ</w:t>
      </w:r>
    </w:p>
    <w:p w:rsidR="00BE5AB4" w:rsidRDefault="00BE5AB4">
      <w:pPr>
        <w:pStyle w:val="ConsPlusTitle"/>
        <w:jc w:val="center"/>
      </w:pPr>
    </w:p>
    <w:p w:rsidR="00BE5AB4" w:rsidRDefault="00BE5AB4">
      <w:pPr>
        <w:pStyle w:val="ConsPlusTitle"/>
        <w:jc w:val="center"/>
      </w:pPr>
      <w:r>
        <w:t>О ПРОТИВОДЕЙСТВИИ КОРРУПЦИИ В ИРКУТСКОЙ ОБЛАСТИ</w:t>
      </w:r>
    </w:p>
    <w:p w:rsidR="00BE5AB4" w:rsidRDefault="00BE5AB4">
      <w:pPr>
        <w:pStyle w:val="ConsPlusNormal"/>
        <w:jc w:val="center"/>
      </w:pPr>
    </w:p>
    <w:p w:rsidR="00BE5AB4" w:rsidRDefault="00BE5AB4">
      <w:pPr>
        <w:pStyle w:val="ConsPlusNormal"/>
        <w:jc w:val="right"/>
      </w:pPr>
      <w:r>
        <w:t>Принят</w:t>
      </w:r>
    </w:p>
    <w:p w:rsidR="00BE5AB4" w:rsidRDefault="00BE5AB4">
      <w:pPr>
        <w:pStyle w:val="ConsPlusNormal"/>
        <w:jc w:val="right"/>
      </w:pPr>
      <w:r>
        <w:t>постановлением</w:t>
      </w:r>
    </w:p>
    <w:p w:rsidR="00BE5AB4" w:rsidRDefault="00BE5AB4">
      <w:pPr>
        <w:pStyle w:val="ConsPlusNormal"/>
        <w:jc w:val="right"/>
      </w:pPr>
      <w:r>
        <w:t>Законодательного Собрания</w:t>
      </w:r>
    </w:p>
    <w:p w:rsidR="00BE5AB4" w:rsidRDefault="00BE5AB4">
      <w:pPr>
        <w:pStyle w:val="ConsPlusNormal"/>
        <w:jc w:val="right"/>
      </w:pPr>
      <w:r>
        <w:t>Иркутской области</w:t>
      </w:r>
    </w:p>
    <w:p w:rsidR="00BE5AB4" w:rsidRDefault="00BE5AB4">
      <w:pPr>
        <w:pStyle w:val="ConsPlusNormal"/>
        <w:jc w:val="right"/>
      </w:pPr>
      <w:r>
        <w:t>от 22 сентября 2010 года</w:t>
      </w:r>
    </w:p>
    <w:p w:rsidR="00BE5AB4" w:rsidRDefault="00BE5AB4">
      <w:pPr>
        <w:pStyle w:val="ConsPlusNormal"/>
        <w:jc w:val="right"/>
      </w:pPr>
      <w:r>
        <w:t>N 24/25-ЗС</w:t>
      </w:r>
    </w:p>
    <w:p w:rsidR="00BE5AB4" w:rsidRDefault="00BE5AB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E5AB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E5AB4" w:rsidRDefault="00BE5A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5AB4" w:rsidRDefault="00BE5AB4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Иркутской области</w:t>
            </w:r>
          </w:p>
          <w:p w:rsidR="00BE5AB4" w:rsidRDefault="00BE5A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05.05.2014 </w:t>
            </w:r>
            <w:hyperlink r:id="rId4" w:history="1">
              <w:r>
                <w:rPr>
                  <w:color w:val="0000FF"/>
                </w:rPr>
                <w:t>N 50-ОЗ</w:t>
              </w:r>
            </w:hyperlink>
            <w:r>
              <w:rPr>
                <w:color w:val="392C69"/>
              </w:rPr>
              <w:t xml:space="preserve">, от 09.10.2014 </w:t>
            </w:r>
            <w:hyperlink r:id="rId5" w:history="1">
              <w:r>
                <w:rPr>
                  <w:color w:val="0000FF"/>
                </w:rPr>
                <w:t>N 109-ОЗ</w:t>
              </w:r>
            </w:hyperlink>
            <w:r>
              <w:rPr>
                <w:color w:val="392C69"/>
              </w:rPr>
              <w:t xml:space="preserve">, от 11.12.2014 </w:t>
            </w:r>
            <w:hyperlink r:id="rId6" w:history="1">
              <w:r>
                <w:rPr>
                  <w:color w:val="0000FF"/>
                </w:rPr>
                <w:t>N 151-ОЗ</w:t>
              </w:r>
            </w:hyperlink>
            <w:r>
              <w:rPr>
                <w:color w:val="392C69"/>
              </w:rPr>
              <w:t>,</w:t>
            </w:r>
          </w:p>
          <w:p w:rsidR="00BE5AB4" w:rsidRDefault="00BE5A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26.12.2016 </w:t>
            </w:r>
            <w:hyperlink r:id="rId7" w:history="1">
              <w:r>
                <w:rPr>
                  <w:color w:val="0000FF"/>
                </w:rPr>
                <w:t>N 130-ОЗ</w:t>
              </w:r>
            </w:hyperlink>
            <w:r>
              <w:rPr>
                <w:color w:val="392C69"/>
              </w:rPr>
              <w:t xml:space="preserve">, от 26.05.2017 </w:t>
            </w:r>
            <w:hyperlink r:id="rId8" w:history="1">
              <w:r>
                <w:rPr>
                  <w:color w:val="0000FF"/>
                </w:rPr>
                <w:t>N 37-ОЗ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jc w:val="center"/>
        <w:outlineLvl w:val="0"/>
      </w:pPr>
      <w:r>
        <w:t>Глава 1. ОБЩИЕ ПОЛОЖЕНИЯ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1. Предмет регулирования настоящего Закона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>1. Настоящий Закон регулирует комплекс политических, организационных, информационно-пропагандистских, правовых, специальных и иных мер, осуществляемых органами государственной власти Иркутской области, иными государственными органами Иркутской области, направленных на предупреждение коррупции, минимизацию и (или) ликвидацию последствий коррупционных правонарушений.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2. Порядок введения антикоррупционных стандартов в сфере осуществления государственной гражданской службы Иркутской области и муниципальной службы в Иркутской области, а также осуществления иных отдельных мер по противодействию коррупции в Иркутской области определяется иными законами и иными нормативными правовыми актами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2. Правовая основа противодействия коррупции в Иркутской области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 xml:space="preserve">Правовую основу противодействия коррупции в Иркутской области составляют </w:t>
      </w:r>
      <w:hyperlink r:id="rId9" w:history="1">
        <w:r>
          <w:rPr>
            <w:color w:val="0000FF"/>
          </w:rPr>
          <w:t>Конституция</w:t>
        </w:r>
      </w:hyperlink>
      <w:r>
        <w:t xml:space="preserve"> Российской Федерации, общепризнанные принципы и нормы международного права и международные договоры Российской Федерации, федеральные конституционные законы, Федеральный </w:t>
      </w:r>
      <w:hyperlink r:id="rId10" w:history="1">
        <w:r>
          <w:rPr>
            <w:color w:val="0000FF"/>
          </w:rPr>
          <w:t>закон</w:t>
        </w:r>
      </w:hyperlink>
      <w:r>
        <w:t xml:space="preserve"> от 25 декабря 2008 года N 273-ФЗ "О противодействии коррупции", Федеральный </w:t>
      </w:r>
      <w:hyperlink r:id="rId11" w:history="1">
        <w:r>
          <w:rPr>
            <w:color w:val="0000FF"/>
          </w:rPr>
          <w:t>закон</w:t>
        </w:r>
      </w:hyperlink>
      <w:r>
        <w:t xml:space="preserve"> от 17 июля 2009 года N 172-ФЗ "Об антикоррупционной экспертизе нормативных правовых актов и проектов нормативных правовых актов", другие федеральные законы, иные нормативные правовые акты Российской Федерации, </w:t>
      </w:r>
      <w:hyperlink r:id="rId12" w:history="1">
        <w:r>
          <w:rPr>
            <w:color w:val="0000FF"/>
          </w:rPr>
          <w:t>Устав</w:t>
        </w:r>
      </w:hyperlink>
      <w:r>
        <w:t xml:space="preserve"> Иркутской области, настоящий Закон и другие принимаемые в соответствии с ними законы Иркутской области и иные нормативные правовые акты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jc w:val="center"/>
        <w:outlineLvl w:val="0"/>
      </w:pPr>
      <w:r>
        <w:t>Глава 2. ОРГАНИЗАЦИОННЫЕ ОСНОВЫ ПРОТИВОДЕЙСТВИЯ КОРРУПЦИИ</w:t>
      </w:r>
    </w:p>
    <w:p w:rsidR="00BE5AB4" w:rsidRDefault="00BE5AB4">
      <w:pPr>
        <w:pStyle w:val="ConsPlusTitle"/>
        <w:jc w:val="center"/>
      </w:pPr>
      <w:r>
        <w:t>В ИРКУТСКОЙ ОБЛАСТИ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 xml:space="preserve">Статья 3. Полномочия Законодательного Собрания Иркутской области в сфере </w:t>
      </w:r>
      <w:r>
        <w:lastRenderedPageBreak/>
        <w:t>противодействия коррупции в Иркутской области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 xml:space="preserve">1. Законодательное Собрание Иркутской области в пределах полномочий, определенных </w:t>
      </w:r>
      <w:hyperlink r:id="rId13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 и </w:t>
      </w:r>
      <w:hyperlink r:id="rId14" w:history="1">
        <w:r>
          <w:rPr>
            <w:color w:val="0000FF"/>
          </w:rPr>
          <w:t>Уставом</w:t>
        </w:r>
      </w:hyperlink>
      <w:r>
        <w:t xml:space="preserve"> Иркутской области, посредством принятия законов Иркутской области осуществляет правовое регулирование мер по противодействию коррупции в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2. Законодательное Собрание Иркутской области в пределах полномочий, определенных </w:t>
      </w:r>
      <w:hyperlink r:id="rId15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16" w:history="1">
        <w:r>
          <w:rPr>
            <w:color w:val="0000FF"/>
          </w:rPr>
          <w:t>Уставом</w:t>
        </w:r>
      </w:hyperlink>
      <w:r>
        <w:t xml:space="preserve"> Иркутской области и законами Иркутской области, посредством принятия постановлений: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утверждает ежегодный план деятельности Законодательного Собрания Иркутской области по противодействию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утверждает порядок проведения Законодательным Собранием Иркутской области антикоррупционной экспертизы принятых им нормативных правовых актов (проектов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создает при Законодательном Собрании Иркутской области совещательные органы в сфере противодействия коррупции, определяет порядок их формирования и деятельности.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3. Законодательное Собрание Иркутской области в пределах и формах, установленных федеральными законами, </w:t>
      </w:r>
      <w:hyperlink r:id="rId17" w:history="1">
        <w:r>
          <w:rPr>
            <w:color w:val="0000FF"/>
          </w:rPr>
          <w:t>Уставом</w:t>
        </w:r>
      </w:hyperlink>
      <w:r>
        <w:t xml:space="preserve"> Иркутской области и законами Иркутской области: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проводит антикоррупционную экспертизу принятых им нормативных правовых актов (проектов нормативных правовых актов) при проведении их правовой экспертизы и мониторинге их применения;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рассматривает поступившие в Законодательное Собрание Иркутской области заключения по результатам антикоррупционной экспертизы принятых им нормативных правовых актов (проектов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3) принимает меры, направленные на устранение </w:t>
      </w:r>
      <w:proofErr w:type="spellStart"/>
      <w:r>
        <w:t>коррупциогенных</w:t>
      </w:r>
      <w:proofErr w:type="spellEnd"/>
      <w:r>
        <w:t xml:space="preserve"> факторов, содержащихся в принятых им нормативных правовых актах (проектах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4) в пределах полномочий организует осуществление антикоррупционного мониторинга;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5) организует и проводит областные и межмуниципальные мероприятия по вопросам противодействия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6) обеспечивает распространение и представление в целях противодействия коррупции информации о деятельности Законодательного Собрания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7) направляет в органы прокуратуры информацию о выявленных </w:t>
      </w:r>
      <w:proofErr w:type="spellStart"/>
      <w:r>
        <w:t>коррупциогенных</w:t>
      </w:r>
      <w:proofErr w:type="spellEnd"/>
      <w:r>
        <w:t xml:space="preserve"> факторах в нормативных правовых актах органов государственной власти Иркутской области, иных государственных органов Иркутской области, отмена и приведение которых в соответствие с антикоррупционными требованиями не входит в полномочия Законодательного Собрания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4. Законодательное Собрание Иркутской области осуществляет иные полномочия в сфере противодействия коррупции в Иркутской области, определенные </w:t>
      </w:r>
      <w:hyperlink r:id="rId18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19" w:history="1">
        <w:r>
          <w:rPr>
            <w:color w:val="0000FF"/>
          </w:rPr>
          <w:t>Уставом</w:t>
        </w:r>
      </w:hyperlink>
      <w:r>
        <w:t xml:space="preserve"> Иркутской области и законами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lastRenderedPageBreak/>
        <w:t>Статья 4. Полномочия Губернатора Иркутской области в сфере противодействия коррупции в Иркутской области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 xml:space="preserve">1. Губернатор Иркутской области в пределах полномочий, определенных </w:t>
      </w:r>
      <w:hyperlink r:id="rId20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21" w:history="1">
        <w:r>
          <w:rPr>
            <w:color w:val="0000FF"/>
          </w:rPr>
          <w:t>Уставом</w:t>
        </w:r>
      </w:hyperlink>
      <w:r>
        <w:t xml:space="preserve"> Иркутской области и законами Иркутской области: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утверждает план противодействия коррупции в Иркутской области на период действия национального плана противодействия коррупции на соответствующий период;</w:t>
      </w:r>
    </w:p>
    <w:p w:rsidR="00BE5AB4" w:rsidRDefault="00BE5AB4">
      <w:pPr>
        <w:pStyle w:val="ConsPlusNormal"/>
        <w:jc w:val="both"/>
      </w:pPr>
      <w:r>
        <w:t xml:space="preserve">(п. 1 в ред. </w:t>
      </w:r>
      <w:hyperlink r:id="rId22" w:history="1">
        <w:r>
          <w:rPr>
            <w:color w:val="0000FF"/>
          </w:rPr>
          <w:t>Закона</w:t>
        </w:r>
      </w:hyperlink>
      <w:r>
        <w:t xml:space="preserve"> Иркутской области от 26.12.2016 N 130-ОЗ)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осуществляет контроль за реализацией исполнительными органами государственной власти Иркутской области мер по противодействию коррупции в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рассматривает поступившие Губернатору Иркутской области заключения по результатам антикоррупционной экспертизы принятых им нормативных правовых актов (проектов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4) организует и проводит областные и межмуниципальные мероприятия по вопросам противодействия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5) утверждает Положение о комиссии по координации работы по противодействию коррупции в Иркутской области и ее персональный состав, проводит консультации с органами государственной власти Иркутской области и иными государственными органами Иркутской области по включению представителей этих органов в состав комиссии;</w:t>
      </w:r>
    </w:p>
    <w:p w:rsidR="00BE5AB4" w:rsidRDefault="00BE5AB4">
      <w:pPr>
        <w:pStyle w:val="ConsPlusNormal"/>
        <w:jc w:val="both"/>
      </w:pPr>
      <w:r>
        <w:t xml:space="preserve">(п. 5 в ред. </w:t>
      </w:r>
      <w:hyperlink r:id="rId23" w:history="1">
        <w:r>
          <w:rPr>
            <w:color w:val="0000FF"/>
          </w:rPr>
          <w:t>Закона</w:t>
        </w:r>
      </w:hyperlink>
      <w:r>
        <w:t xml:space="preserve"> Иркутской области от 26.12.2016 N 130-ОЗ)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6) принимает меры, направленные на устранение </w:t>
      </w:r>
      <w:proofErr w:type="spellStart"/>
      <w:r>
        <w:t>коррупциогенных</w:t>
      </w:r>
      <w:proofErr w:type="spellEnd"/>
      <w:r>
        <w:t xml:space="preserve"> факторов, содержащихся в принятых им нормативных правовых актах (проектах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7) утратил силу. - </w:t>
      </w:r>
      <w:hyperlink r:id="rId24" w:history="1">
        <w:r>
          <w:rPr>
            <w:color w:val="0000FF"/>
          </w:rPr>
          <w:t>Закон</w:t>
        </w:r>
      </w:hyperlink>
      <w:r>
        <w:t xml:space="preserve"> Иркутской области от 26.05.2017 N 37-ОЗ;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8) обеспечивает распространение и представление в целях противодействия коррупции информации о деятельности Губернатора Иркутской области и исполнительных органов государственной власти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9) создает при Губернаторе Иркутской области иные совещательные органы в сфере противодействия коррупции, а также определяет их полномочия, порядок формирования и деятельности.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2. Губернатор Иркутской области осуществляет иные полномочия в сфере противодействия коррупции в Иркутской области, определенные </w:t>
      </w:r>
      <w:hyperlink r:id="rId25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26" w:history="1">
        <w:r>
          <w:rPr>
            <w:color w:val="0000FF"/>
          </w:rPr>
          <w:t>Уставом</w:t>
        </w:r>
      </w:hyperlink>
      <w:r>
        <w:t xml:space="preserve"> Иркутской области и законами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5. Полномочия Правительства Иркутской области и иных исполнительных органов государственной власти Иркутской области в сфере противодействия коррупции в Иркутской области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 xml:space="preserve">1. Правительство Иркутской области в пределах полномочий, определенных </w:t>
      </w:r>
      <w:hyperlink r:id="rId27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28" w:history="1">
        <w:r>
          <w:rPr>
            <w:color w:val="0000FF"/>
          </w:rPr>
          <w:t>Уставом</w:t>
        </w:r>
      </w:hyperlink>
      <w:r>
        <w:t xml:space="preserve"> Иркутской области, законами Иркутской области, указами Губернатора Иркутской области: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определяет полномочия иных исполнительных органов государственной власти Иркутской области в сфере противодействия коррупции в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lastRenderedPageBreak/>
        <w:t>2) утверждает порядок проведения Правительством Иркутской области антикоррупционной экспертизы принятых им нормативных правовых актов (проектов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проводит антикоррупционную экспертизу принятых им нормативных правовых актов (проектов нормативных правовых актов) при проведении их правовой экспертизы и мониторинге их применения;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4) рассматривает поступившие в Правительство Иркутской области заключения по результатам антикоррупционной экспертизы принятых им нормативных правовых актов (проектов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5) утверждает порядок осуществления антикоррупционного мониторинга исполнительными органами государственной власти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6) принимает меры, направленные на устранение </w:t>
      </w:r>
      <w:proofErr w:type="spellStart"/>
      <w:r>
        <w:t>коррупциогенных</w:t>
      </w:r>
      <w:proofErr w:type="spellEnd"/>
      <w:r>
        <w:t xml:space="preserve"> факторов, содержащихся в принятых им нормативных правовых актах (проектах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7) организует и проводит областные и межмуниципальные мероприятия по вопросам противодействия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8) обеспечивает в целях противодействия коррупции распространение и представление информации о деятельности Правительства Иркутской области и иных исполнительных органов государственной власти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9) создает при Правительстве Иркутской области совещательные органы в сфере противодействия коррупции, определяет их полномочия, порядок формирования и деятельности;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10) направляет в органы прокуратуры информацию о выявленных </w:t>
      </w:r>
      <w:proofErr w:type="spellStart"/>
      <w:r>
        <w:t>коррупциогенных</w:t>
      </w:r>
      <w:proofErr w:type="spellEnd"/>
      <w:r>
        <w:t xml:space="preserve"> факторах в нормативных правовых актах органов государственной власти Иркутской области, иных государственных органов Иркутской области, отмена и приведение которых в соответствие с антикоррупционными требованиями не входит в полномочия Правительства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2. Правительство Иркутской области осуществляет иные полномочия в сфере противодействия коррупции в Иркутской области, определенные </w:t>
      </w:r>
      <w:hyperlink r:id="rId29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30" w:history="1">
        <w:r>
          <w:rPr>
            <w:color w:val="0000FF"/>
          </w:rPr>
          <w:t>Уставом</w:t>
        </w:r>
      </w:hyperlink>
      <w:r>
        <w:t xml:space="preserve"> Иркутской области, законами Иркутской области и указами Губернатора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3. Иные исполнительные органы государственной власти Иркутской области в сфере противодействия коррупции в Иркутской области осуществляют полномочия, отнесенные к их компетенции </w:t>
      </w:r>
      <w:hyperlink r:id="rId31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</w:t>
      </w:r>
      <w:hyperlink r:id="rId32" w:history="1">
        <w:r>
          <w:rPr>
            <w:color w:val="0000FF"/>
          </w:rPr>
          <w:t>Уставом</w:t>
        </w:r>
      </w:hyperlink>
      <w:r>
        <w:t xml:space="preserve"> Иркутской области, настоящим Законом, иными законами Иркутской области, указами Губернатора Иркутской области и постановлениями Правительства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5(1). Полномочия Уставного Суда Иркутской области в сфере противодействия коррупции в Иркутской области</w:t>
      </w:r>
    </w:p>
    <w:p w:rsidR="00BE5AB4" w:rsidRDefault="00BE5AB4">
      <w:pPr>
        <w:pStyle w:val="ConsPlusNormal"/>
        <w:ind w:firstLine="540"/>
        <w:jc w:val="both"/>
      </w:pPr>
      <w:r>
        <w:t xml:space="preserve">(введена </w:t>
      </w:r>
      <w:hyperlink r:id="rId33" w:history="1">
        <w:r>
          <w:rPr>
            <w:color w:val="0000FF"/>
          </w:rPr>
          <w:t>Законом</w:t>
        </w:r>
      </w:hyperlink>
      <w:r>
        <w:t xml:space="preserve"> Иркутской области от 11.12.2014 N 151-ОЗ)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 xml:space="preserve">1. Уставный Суд Иркутской области в пределах полномочий, определенных </w:t>
      </w:r>
      <w:hyperlink r:id="rId34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35" w:history="1">
        <w:r>
          <w:rPr>
            <w:color w:val="0000FF"/>
          </w:rPr>
          <w:t>Уставом</w:t>
        </w:r>
      </w:hyperlink>
      <w:r>
        <w:t xml:space="preserve"> Иркутской области, законами Иркутской области, в целях противодействия коррупции: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утверждает ежегодный план деятельности Уставного Суда Иркутской области по противодействию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утверждает порядок проведения Уставным Судом Иркутской области антикоррупционной экспертизы принятых им нормативных правовых актов (проектов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lastRenderedPageBreak/>
        <w:t>3) проводит антикоррупционную экспертизу принятых им нормативных правовых актов (проектов нормативных правовых актов) при проведении их правовой экспертизы и мониторинге их применения;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4) рассматривает поступившие в Уставный Суд Иркутской области заключения по результатам антикоррупционной экспертизы принятых им нормативных правовых актов (проектов нормативных правовых актов), принимает меры по устранению </w:t>
      </w:r>
      <w:proofErr w:type="spellStart"/>
      <w:r>
        <w:t>коррупциогенных</w:t>
      </w:r>
      <w:proofErr w:type="spellEnd"/>
      <w:r>
        <w:t xml:space="preserve"> факторов, содержащихся в принятых им нормативных правовых актах (проектах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5) в пределах своих полномочий осуществляет антикоррупционный мониторинг;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6) организует и проводит областные мероприятия по вопросам противодействия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7) обеспечивает в целях противодействия коррупции распространение и предоставление информации о деятельности Уставного Суда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8) создает при Уставном Суде Иркутской области совещательные органы в сфере противодействия коррупции, а также определяет их полномочия, порядок формирования и деятельности;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9) направляет в органы прокуратуры информацию о выявленных в нормативных правовых актах (проектах нормативных правовых актов) </w:t>
      </w:r>
      <w:proofErr w:type="spellStart"/>
      <w:r>
        <w:t>коррупциогенных</w:t>
      </w:r>
      <w:proofErr w:type="spellEnd"/>
      <w:r>
        <w:t xml:space="preserve"> факторах, принятие мер по устранению которых не относится к его компетенции.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2. Уставный Суд Иркутской области в пределах полномочий, определенных </w:t>
      </w:r>
      <w:hyperlink r:id="rId36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37" w:history="1">
        <w:r>
          <w:rPr>
            <w:color w:val="0000FF"/>
          </w:rPr>
          <w:t>Уставом</w:t>
        </w:r>
      </w:hyperlink>
      <w:r>
        <w:t xml:space="preserve"> Иркутской области, законами Иркутской области, осуществляет иные полномочия в сфере противодействия коррупции в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6. Полномочия Избирательной комиссии Иркутской области, территориальных избирательных комиссий Иркутской области в сфере противодействия коррупции в Иркутской области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 xml:space="preserve">1. В целях противодействия коррупции в сфере обеспечения реализации и защиты избирательных прав и права на участие в референдуме граждан Российской Федерации, организации, подготовки и проведения выборов и референдумов на территории Иркутской области Избирательная комиссия Иркутской области в пределах полномочий, определенных </w:t>
      </w:r>
      <w:hyperlink r:id="rId38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от 12 июня 2002 года N 67-ФЗ "Об основных гарантиях избирательных прав и права на участие в референдуме граждан Российской Федерации" и иными федеральными законами, </w:t>
      </w:r>
      <w:hyperlink r:id="rId40" w:history="1">
        <w:r>
          <w:rPr>
            <w:color w:val="0000FF"/>
          </w:rPr>
          <w:t>Уставом</w:t>
        </w:r>
      </w:hyperlink>
      <w:r>
        <w:t xml:space="preserve"> Иркутской области, </w:t>
      </w:r>
      <w:hyperlink r:id="rId41" w:history="1">
        <w:r>
          <w:rPr>
            <w:color w:val="0000FF"/>
          </w:rPr>
          <w:t>Законом</w:t>
        </w:r>
      </w:hyperlink>
      <w:r>
        <w:t xml:space="preserve"> Иркутской области от 18 июля 2008 года N 51-оз "Об Избирательной комиссии Иркутской области" и иными законами Иркутской области: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утверждает ежегодный план деятельности Избирательной комиссии Иркутской области и территориальных избирательных комиссий Иркутской области по противодействию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утверждает порядок проведения Избирательной комиссией Иркутской области антикоррупционной экспертизы принятых ею нормативных правовых актов (проектов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проводит антикоррупционную экспертизу принятых ею нормативных правовых актов (проектов нормативных правовых актов) при проведении их правовой экспертизы и мониторинге их применения;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4) рассматривает поступившие в Избирательную комиссию Иркутской области заключения по результатам антикоррупционной экспертизы принятых ею нормативных правовых актов (проектов </w:t>
      </w:r>
      <w:r>
        <w:lastRenderedPageBreak/>
        <w:t xml:space="preserve">нормативных правовых актов), принимает меры по устранению </w:t>
      </w:r>
      <w:proofErr w:type="spellStart"/>
      <w:r>
        <w:t>коррупциогенных</w:t>
      </w:r>
      <w:proofErr w:type="spellEnd"/>
      <w:r>
        <w:t xml:space="preserve"> факторов, содержащихся в принятых ею нормативных правовых актах (проектах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5) в пределах своих полномочий осуществляет антикоррупционный мониторинг;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6) организует и проводит областные мероприятия по вопросам противодействия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7) обеспечивает в целях противодействия коррупции распространение и представление информации о деятельности Избирательной комиссии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8) создает при Избирательной комиссии Иркутской области совещательные органы в сфере противодействия коррупции, а также определяет их полномочия, порядок формирования и деятельности;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9) направляет в органы прокуратуры информацию о выявленных </w:t>
      </w:r>
      <w:proofErr w:type="spellStart"/>
      <w:r>
        <w:t>коррупциогенных</w:t>
      </w:r>
      <w:proofErr w:type="spellEnd"/>
      <w:r>
        <w:t xml:space="preserve"> факторах в нормативных правовых актах органов государственной власти Иркутской области, иных государственных органов Иркутской области, отмена и приведение которых в соответствие с антикоррупционными требованиями не входит в полномочия Избирательной комиссии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2. Избирательная комиссия Иркутской области в пределах полномочий, определенных </w:t>
      </w:r>
      <w:hyperlink r:id="rId42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12 июня 2002 года N 67-ФЗ "Об основных гарантиях избирательных прав и права на участие в референдуме граждан Российской Федерации" и иными федеральными законами, </w:t>
      </w:r>
      <w:hyperlink r:id="rId44" w:history="1">
        <w:r>
          <w:rPr>
            <w:color w:val="0000FF"/>
          </w:rPr>
          <w:t>Уставом</w:t>
        </w:r>
      </w:hyperlink>
      <w:r>
        <w:t xml:space="preserve"> Иркутской области, </w:t>
      </w:r>
      <w:hyperlink r:id="rId45" w:history="1">
        <w:r>
          <w:rPr>
            <w:color w:val="0000FF"/>
          </w:rPr>
          <w:t>Законом</w:t>
        </w:r>
      </w:hyperlink>
      <w:r>
        <w:t xml:space="preserve"> Иркутской области от 18 июля 2008 года N 51-оз "Об Избирательной комиссии Иркутской области" и иными законами Иркутской области, осуществляет иные полномочия в сфере противодействия коррупции в Иркутской области, определенные </w:t>
      </w:r>
      <w:hyperlink r:id="rId46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47" w:history="1">
        <w:r>
          <w:rPr>
            <w:color w:val="0000FF"/>
          </w:rPr>
          <w:t>Уставом</w:t>
        </w:r>
      </w:hyperlink>
      <w:r>
        <w:t xml:space="preserve"> Иркутской области, законами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3. В целях противодействия коррупции в сфере обеспечения реализации и защиты избирательных прав и права на участие в референдуме граждан Российской Федерации, организации, подготовки и проведения выборов и референдумов на территории Иркутской области территориальная избирательная комиссия Иркутской области в пределах полномочий, определенных </w:t>
      </w:r>
      <w:hyperlink r:id="rId48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49" w:history="1">
        <w:r>
          <w:rPr>
            <w:color w:val="0000FF"/>
          </w:rPr>
          <w:t>законом</w:t>
        </w:r>
      </w:hyperlink>
      <w:r>
        <w:t xml:space="preserve"> от 12 июня 2002 года N 67-ФЗ "Об основных гарантиях избирательных прав и права на участие в референдуме граждан Российской Федерации" и иными федеральными законами, </w:t>
      </w:r>
      <w:hyperlink r:id="rId50" w:history="1">
        <w:r>
          <w:rPr>
            <w:color w:val="0000FF"/>
          </w:rPr>
          <w:t>Уставом</w:t>
        </w:r>
      </w:hyperlink>
      <w:r>
        <w:t xml:space="preserve"> Иркутской области, </w:t>
      </w:r>
      <w:hyperlink r:id="rId51" w:history="1">
        <w:r>
          <w:rPr>
            <w:color w:val="0000FF"/>
          </w:rPr>
          <w:t>Законом</w:t>
        </w:r>
      </w:hyperlink>
      <w:r>
        <w:t xml:space="preserve"> Иркутской области от 11 июля 2008 года N 41-оз "О территориальных избирательных комиссиях Иркутской области" и иными законами Иркутской области: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утверждает порядок проведения территориальной избирательной комиссией Иркутской области антикоррупционной экспертизы принятых ею нормативных правовых актов (проектов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проводит антикоррупционную экспертизу принятых ею нормативных правовых актов (проектов нормативных правовых актов) при проведении их правовой экспертизы и мониторинге их применения;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3) рассматривает поступившие в территориальную избирательную комиссию Иркутской области заключения по результатам антикоррупционной экспертизы принятых ею нормативных правовых актов (проектов нормативных правовых актов), принимает меры по устранению </w:t>
      </w:r>
      <w:proofErr w:type="spellStart"/>
      <w:r>
        <w:t>коррупциогенных</w:t>
      </w:r>
      <w:proofErr w:type="spellEnd"/>
      <w:r>
        <w:t xml:space="preserve"> факторов, содержащихся в принятых ею нормативных правовых актах (проектах нормативных правовых актов);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4) в пределах своих полномочий осуществляет антикоррупционный мониторинг;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lastRenderedPageBreak/>
        <w:t>5) обеспечивает в целях противодействия коррупции распространение и представление информации о деятельности территориальной избирательной комиссии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6) направляет в органы прокуратуры информацию о выявленных </w:t>
      </w:r>
      <w:proofErr w:type="spellStart"/>
      <w:r>
        <w:t>коррупциогенных</w:t>
      </w:r>
      <w:proofErr w:type="spellEnd"/>
      <w:r>
        <w:t xml:space="preserve"> факторах в нормативных правовых актах органов государственной власти Иркутской области, иных государственных органов Иркутской области, отмена и приведение которых в соответствие с антикоррупционными требованиями не входит в полномочия территориальной избирательной комиссии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4. Территориальные избирательные комиссии Иркутской области в пределах полномочий, определенных </w:t>
      </w:r>
      <w:hyperlink r:id="rId52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53" w:history="1">
        <w:r>
          <w:rPr>
            <w:color w:val="0000FF"/>
          </w:rPr>
          <w:t>законом</w:t>
        </w:r>
      </w:hyperlink>
      <w:r>
        <w:t xml:space="preserve"> от 12 июня 2002 года N 67-ФЗ "Об основных гарантиях избирательных прав и права на участие в референдуме граждан Российской Федерации" и иными федеральными законами, </w:t>
      </w:r>
      <w:hyperlink r:id="rId54" w:history="1">
        <w:r>
          <w:rPr>
            <w:color w:val="0000FF"/>
          </w:rPr>
          <w:t>Уставом</w:t>
        </w:r>
      </w:hyperlink>
      <w:r>
        <w:t xml:space="preserve"> Иркутской области, </w:t>
      </w:r>
      <w:hyperlink r:id="rId55" w:history="1">
        <w:r>
          <w:rPr>
            <w:color w:val="0000FF"/>
          </w:rPr>
          <w:t>Законом</w:t>
        </w:r>
      </w:hyperlink>
      <w:r>
        <w:t xml:space="preserve"> Иркутской области от 11 июля 2008 года N 41-оз "О территориальных избирательных комиссиях Иркутской области" и иными законами Иркутской области, осуществляют иные полномочия в сфере противодействия коррупции в Иркутской области, определенные </w:t>
      </w:r>
      <w:hyperlink r:id="rId56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57" w:history="1">
        <w:r>
          <w:rPr>
            <w:color w:val="0000FF"/>
          </w:rPr>
          <w:t>Уставом</w:t>
        </w:r>
      </w:hyperlink>
      <w:r>
        <w:t xml:space="preserve"> Иркутской области, законами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7. Полномочия Контрольно-счетной палаты Иркутской области в сфере противодействия коррупции в Иркутской области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 xml:space="preserve">1. В целях противодействия коррупции в сфере использования средств областного бюджета, бюджета территориального государственного внебюджетного фонда, а также управления и распоряжения государственной собственностью Иркутской области Контрольно-счетная палата Иркутской области в пределах полномочий, определенных </w:t>
      </w:r>
      <w:hyperlink r:id="rId58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</w:t>
      </w:r>
      <w:hyperlink r:id="rId59" w:history="1">
        <w:r>
          <w:rPr>
            <w:color w:val="0000FF"/>
          </w:rPr>
          <w:t>Уставом</w:t>
        </w:r>
      </w:hyperlink>
      <w:r>
        <w:t xml:space="preserve"> Иркутской области, </w:t>
      </w:r>
      <w:hyperlink r:id="rId60" w:history="1">
        <w:r>
          <w:rPr>
            <w:color w:val="0000FF"/>
          </w:rPr>
          <w:t>Законом</w:t>
        </w:r>
      </w:hyperlink>
      <w:r>
        <w:t xml:space="preserve"> Иркутской области от 7 октября 2009 года N 66/32-оз "О Контрольно-счетной палате Иркутской области" и иными законами Иркутской области: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утверждает ежегодный план деятельности Контрольно-счетной палаты Иркутской области по противодействию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в пределах своих полномочий осуществляет антикоррупционный мониторинг;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организует и проводит областные и межмуниципальные мероприятия по вопросам противодействия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4) обеспечивает в целях противодействия коррупции распространение и представление информации о деятельности Контрольно-счетной палаты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5) создает при Контрольно-счетной палате Иркутской области совещательные органы в сфере противодействия коррупции, а также определяет их полномочия, порядок формирования и деятельности;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6) направляет в органы прокуратуры информацию о выявленных </w:t>
      </w:r>
      <w:proofErr w:type="spellStart"/>
      <w:r>
        <w:t>коррупциогенных</w:t>
      </w:r>
      <w:proofErr w:type="spellEnd"/>
      <w:r>
        <w:t xml:space="preserve"> факторах в нормативных правовых актах органов государственной власти Иркутской области, иных государственных органов Иркутской области, отмена и приведение которых в соответствие с антикоррупционными требованиями не входит в полномочия Контрольно-счетной палаты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2. В целях противодействия коррупции в сфере использования средств областного бюджета, бюджета территориального государственного внебюджетного фонда, а также управления и распоряжения государственной собственностью Иркутской области Контрольно-счетная палата Иркутской области в пределах полномочий, определенных </w:t>
      </w:r>
      <w:hyperlink r:id="rId61" w:history="1">
        <w:r>
          <w:rPr>
            <w:color w:val="0000FF"/>
          </w:rPr>
          <w:t>Конституцией</w:t>
        </w:r>
      </w:hyperlink>
      <w:r>
        <w:t xml:space="preserve"> Российской Федерации, </w:t>
      </w:r>
      <w:r>
        <w:lastRenderedPageBreak/>
        <w:t xml:space="preserve">федеральными законами, </w:t>
      </w:r>
      <w:hyperlink r:id="rId62" w:history="1">
        <w:r>
          <w:rPr>
            <w:color w:val="0000FF"/>
          </w:rPr>
          <w:t>Уставом</w:t>
        </w:r>
      </w:hyperlink>
      <w:r>
        <w:t xml:space="preserve"> Иркутской области, </w:t>
      </w:r>
      <w:hyperlink r:id="rId63" w:history="1">
        <w:r>
          <w:rPr>
            <w:color w:val="0000FF"/>
          </w:rPr>
          <w:t>Законом</w:t>
        </w:r>
      </w:hyperlink>
      <w:r>
        <w:t xml:space="preserve"> Иркутской области от 7 октября 2009 года N 66/32-оз "О Контрольно-счетной палате Иркутской области" и иными законами Иркутской области, осуществляет иные полномочия в сфере противодействия коррупции в Иркутской области, определенные </w:t>
      </w:r>
      <w:hyperlink r:id="rId64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Уставом Иркутской области, законами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8. Полномочия Уполномоченного по правам человека в Иркутской области, Уполномоченного по правам ребенка в Иркутской области, Уполномоченного по защите прав предпринимателей в Иркутской области в сфере противодействия коррупции в Иркутской области</w:t>
      </w:r>
    </w:p>
    <w:p w:rsidR="00BE5AB4" w:rsidRDefault="00BE5AB4">
      <w:pPr>
        <w:pStyle w:val="ConsPlusNormal"/>
        <w:ind w:firstLine="540"/>
        <w:jc w:val="both"/>
      </w:pPr>
      <w:r>
        <w:t xml:space="preserve">(в ред. </w:t>
      </w:r>
      <w:hyperlink r:id="rId65" w:history="1">
        <w:r>
          <w:rPr>
            <w:color w:val="0000FF"/>
          </w:rPr>
          <w:t>Закона</w:t>
        </w:r>
      </w:hyperlink>
      <w:r>
        <w:t xml:space="preserve"> Иркутской области от 05.05.2014 N 50-ОЗ)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 xml:space="preserve">1. В целях противодействия коррупции в сфере защиты прав и свобод человека и гражданина, восстановления нарушенных прав и свобод человека и гражданина Уполномоченный по правам человека в Иркутской области, Уполномоченный по правам ребенка в Иркутской области, Уполномоченный по защите прав предпринимателей в Иркутской области в пределах полномочий, определенных </w:t>
      </w:r>
      <w:hyperlink r:id="rId66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</w:t>
      </w:r>
      <w:hyperlink r:id="rId67" w:history="1">
        <w:r>
          <w:rPr>
            <w:color w:val="0000FF"/>
          </w:rPr>
          <w:t>Уставом</w:t>
        </w:r>
      </w:hyperlink>
      <w:r>
        <w:t xml:space="preserve"> Иркутской области и законами Иркутской области: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утверждают ежегодные планы своей деятельности по противодействию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отражают состояние дел в сфере противодействия коррупции в Иркутской области в ежегодном докладе по вопросам соблюдения прав и свобод человека и гражданина в Иркутской области, в специальных докладах по отдельным вопросам соблюдения прав и свобод человека и гражданина, а также по вопросам грубого и (или) массового нарушения прав и свобод человека и гражданина;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в пределах своих полномочий осуществляют антикоррупционный мониторинг;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4) обеспечивают в целях противодействия коррупции распространение и представление информации о своей деятельности;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5) создают соответственно при Уполномоченном по правам человека в Иркутской области, Уполномоченном по правам ребенка в Иркутской области, Уполномоченном по защите прав предпринимателей в Иркутской области совещательные органы в сфере противодействия коррупции, а также определяют их полномочия, порядок формирования и деятельности;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6) направляют в органы прокуратуры информацию о выявленных </w:t>
      </w:r>
      <w:proofErr w:type="spellStart"/>
      <w:r>
        <w:t>коррупциогенных</w:t>
      </w:r>
      <w:proofErr w:type="spellEnd"/>
      <w:r>
        <w:t xml:space="preserve"> факторах в нормативных правовых актах органов государственной власти Иркутской области, иных государственных органов Иркутской области, отмена и приведение которых в соответствие с антикоррупционными требованиями не входит соответственно в полномочия Уполномоченного по правам человека в Иркутской области, Уполномоченного по правам ребенка в Иркутской области, Уполномоченного по защите прав предпринимателей в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2. В целях противодействия коррупции в сфере защиты прав и свобод человека и гражданина, восстановления нарушенных прав и свобод человека и гражданина Уполномоченный по правам человека в Иркутской области, Уполномоченный по правам ребенка в Иркутской области, Уполномоченный по защите прав предпринимателей в Иркутской области в пределах полномочий, определенных </w:t>
      </w:r>
      <w:hyperlink r:id="rId68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</w:t>
      </w:r>
      <w:hyperlink r:id="rId69" w:history="1">
        <w:r>
          <w:rPr>
            <w:color w:val="0000FF"/>
          </w:rPr>
          <w:t>Уставом</w:t>
        </w:r>
      </w:hyperlink>
      <w:r>
        <w:t xml:space="preserve"> Иркутской области и законами Иркутской области, осуществляют иные полномочия в сфере противодействия коррупции в Иркутской области, определенные </w:t>
      </w:r>
      <w:hyperlink r:id="rId70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</w:t>
      </w:r>
      <w:hyperlink r:id="rId71" w:history="1">
        <w:r>
          <w:rPr>
            <w:color w:val="0000FF"/>
          </w:rPr>
          <w:t>Уставом</w:t>
        </w:r>
      </w:hyperlink>
      <w:r>
        <w:t xml:space="preserve"> Иркутской области, законами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lastRenderedPageBreak/>
        <w:t xml:space="preserve">Статья 9. Утратила силу. - </w:t>
      </w:r>
      <w:hyperlink r:id="rId72" w:history="1">
        <w:r>
          <w:rPr>
            <w:color w:val="0000FF"/>
          </w:rPr>
          <w:t>Закон</w:t>
        </w:r>
      </w:hyperlink>
      <w:r>
        <w:t xml:space="preserve"> Иркутской области от 26.12.2016 N 130-ОЗ.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jc w:val="center"/>
        <w:outlineLvl w:val="0"/>
      </w:pPr>
      <w:r>
        <w:t>Глава 3. ОТДЕЛЬНЫЕ МЕРЫ ПО ПРОТИВОДЕЙСТВИЮ КОРРУПЦИИ</w:t>
      </w:r>
    </w:p>
    <w:p w:rsidR="00BE5AB4" w:rsidRDefault="00BE5AB4">
      <w:pPr>
        <w:pStyle w:val="ConsPlusTitle"/>
        <w:jc w:val="center"/>
      </w:pPr>
      <w:r>
        <w:t>В ИРКУТСКОЙ ОБЛАСТИ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10. Антикоррупционный мониторинг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>1. Антикоррупционный мониторинг представляет собой постоянно осуществляемую системную деятельность, направленную на выявление, исследование и оценку: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явлений, порождающих коррупцию и способствующих ее распространению в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состояния и распространенности коррупции в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состояния дел по осуществлению мер в сфере противодействия коррупции в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2. Антикоррупционный мониторинг осуществляется путем сбора и анализа статистической информации, правовых актов Иркутской области, информации органов государственной власти Иркутской области, иных государственных органов Иркутской области, государственных учреждений Иркутской области о противодействии коррупции в Иркутской области, иной информации, а также путем проведения опросов, обработки и анализа полученных данных.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3. Антикоррупционный мониторинг осуществляется в целях: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1) исключения из законов Иркутской области, иных нормативных правовых актов органов государственной власти Иркутской области, государственных органов Иркутской области </w:t>
      </w:r>
      <w:proofErr w:type="spellStart"/>
      <w:r>
        <w:t>коррупциогенных</w:t>
      </w:r>
      <w:proofErr w:type="spellEnd"/>
      <w:r>
        <w:t xml:space="preserve"> факторов, а также своевременного приведения указанных нормативных правовых актов Иркутской области в соответствие с федеральными нормативными правовыми актами;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разработки планов деятельности по противодействию коррупции в Иркутской области либо внесения в них изменений;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оценки достаточности и эффективности осуществления противодействия коррупции в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4. На основании анализа данных, полученных в ходе осуществления антикоррупционного мониторинга, органы государственной власти Иркутской области, иные государственные органы Иркутской области в пределах своих полномочий подготавливают информацию о состоянии, результатах и перспективах противодействия коррупции в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11. Антикоррупционная экспертиза нормативных правовых актов (проектов нормативных правовых актов)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>1. Органы государственной власти Иркутской области, иные государственные органы Иркутской области в целях выявления положений, создающих условия для проявления коррупции (</w:t>
      </w:r>
      <w:proofErr w:type="spellStart"/>
      <w:r>
        <w:t>коррупциогенных</w:t>
      </w:r>
      <w:proofErr w:type="spellEnd"/>
      <w:r>
        <w:t xml:space="preserve"> факторов), и их дальнейшего устранения проводят антикоррупционную экспертизу нормативных правовых актов (проектов нормативных правовых актов).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2. Органы государственной власти Иркутской области, иные государственные органы Иркутской области проводят антикоррупционную экспертизу в соответствии с Федеральным </w:t>
      </w:r>
      <w:hyperlink r:id="rId73" w:history="1">
        <w:r>
          <w:rPr>
            <w:color w:val="0000FF"/>
          </w:rPr>
          <w:t>законом</w:t>
        </w:r>
      </w:hyperlink>
      <w:r>
        <w:t xml:space="preserve"> от 17 июля 2009 года N 172-ФЗ "Об антикоррупционной экспертизе нормативных правовых актов и проектов нормативных правовых актов" в порядке, установленном нормативными правовыми актами соответствующих органов государственной власти Иркутской области, иных </w:t>
      </w:r>
      <w:r>
        <w:lastRenderedPageBreak/>
        <w:t>государственных органов Иркутской области, и согласно методике, определенной Правительством Российской Федерации.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12. Антикоррупционное воспитание и антикоррупционная пропаганда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>1. В целях укрепления в обществе доверия к власти, формирования в обществе нетерпимости к коррупции органы государственной власти Иркутской области, иные государственные органы Иркутской области организуют и осуществляют мероприятия, направленные на формирование ценностных установок и принципов по недопустимости коррупционного поведения (антикоррупционное воспитание), а также просветительскую работу по вопросам проявления коррупции в обществе и противостояния коррупции в любых ее проявлениях (антикоррупционная пропаганда).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2. Антикоррупционное воспитание и антикоррупционная пропаганда осуществляются в следующих формах: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проведение популярных лекций, семинаров, диспутов, встреч, бесед, слушаний, посвященных вопросам противодействия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проведение выставок художественного творчества, книжных и иных выставок, посвященных вопросам противодействия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организация тематических стендов, иных форм наглядной агитации, посвященных вопросам противодействия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4) размещение посвященных вопросам противодействия коррупции тематических публикаций в печатных средствах массовой информации, тематических циклов теле- и радиопередач в аудио- и аудиовизуальных средствах массовой информации, видеопрограммах, кинохроникальных программах, иных формах периодического распространения массовой информации;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5) издание и распространение печатной продукции о противодействии коррупции;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6) иные формы распространения информации.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13. Представление информации о деятельности органов государственной власти Иркутской области, иных государственных органов Иркутской области гражданам и их объединениям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>В целях противодействия коррупции в Иркутской области органы государственной власти Иркутской области, иные государственные органы Иркутской области представляют информацию о своей деятельности лицам, направившим запрос о представлении такой информации, в соответствии с федеральными законами и законами Иркутской области.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14. Обмен информацией по вопросам противодействия коррупции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>1. Органы государственной власти Иркутской области, иные государственные органы Иркутской области обмениваются информацией по вопросам противодействия коррупции между собой, а также могут осуществлять обмен информацией по вопросам противодействия коррупции с федеральными органами государственной власти, органами государственной власти и иными государственными органами других субъектов Российской Федерации, органами и должностными лицами местного самоуправления муниципальных образований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2. Органы государственной власти Иркутской области, иные государственные органы Иркутской области могут заключать соглашения с федеральными органами государственной </w:t>
      </w:r>
      <w:r>
        <w:lastRenderedPageBreak/>
        <w:t>власти, органами государственной власти и иными государственными органами других субъектов Российской Федерации, органами и должностными лицами местного самоуправления муниципальных образований Иркутской области о регулярном направлении друг другу вновь изданных нормативных правовых актов, организационно-распорядительных документов, информационно-аналитических и методических материалов, статистических данных и иных сведений по вопросам противодействия коррупции.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15. Организация научных исследований и мероприятий в сфере противодействия коррупции в Иркутской области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>В целях научного обоснования организации и осуществления противодействия коррупции в Иркутской области, получения и применения новых знаний в сфере противодействия коррупции органы государственной власти Иркутской области, иные государственные органы Иркутской области могут организовывать: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проведение научных исследований, направленных на повышение эффективности противодействия коррупции в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проведение областных и межмуниципальных мероприятий по вопросам противодействия коррупции, в том числе научно-практических конференций, семинаров, круглых столов, форумов, симпозиумов;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опубликование результатов научных исследований в сфере противодействия коррупции.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16. Поощрения научно-исследовательских работ студентов и аспирантов в сфере противодействия коррупции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bookmarkStart w:id="1" w:name="P196"/>
      <w:bookmarkEnd w:id="1"/>
      <w:r>
        <w:t>1. Органы государственной власти Иркутской области, иные государственные органы Иркутской области в пределах бюджетных ассигнований, предусмотренных на эти цели в законе Иркутской области об областном бюджете на соответствующий финансовый год, могут поощрять научно-исследовательские работы студентов и аспирантов высших учебных заведений и их филиалов, находящихся на территории Иркутской области, в сфере противодействия коррупции на основании конкурсного отбора указанных работ.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Конкурс научно-исследовательских работ студентов и аспирантов в сфере противодействия коррупции проводится в целях повышения уровня профессиональной подготовки молодежи, привлечения научного и творческого потенциала молодых ученых к участию в разработке и совершенствовании нормативных правовых актов, направленных на противодействие коррупции в Иркутской области, привлечения внимания молодежи к проблеме коррупции в Иркутской области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2. При принятии решения о проведении конкурса, указанного в </w:t>
      </w:r>
      <w:hyperlink w:anchor="P196" w:history="1">
        <w:r>
          <w:rPr>
            <w:color w:val="0000FF"/>
          </w:rPr>
          <w:t>части 1</w:t>
        </w:r>
      </w:hyperlink>
      <w:r>
        <w:t xml:space="preserve"> настоящей статьи, орган государственной власти Иркутской области, иной государственный орган Иркутской области публикует информацию об условиях его проведения.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3. Для проведения конкурса, указанного в </w:t>
      </w:r>
      <w:hyperlink w:anchor="P196" w:history="1">
        <w:r>
          <w:rPr>
            <w:color w:val="0000FF"/>
          </w:rPr>
          <w:t>части 1</w:t>
        </w:r>
      </w:hyperlink>
      <w:r>
        <w:t xml:space="preserve"> настоящей статьи, орган государственной власти Иркутской области, иной государственный орган Иркутской области может формировать конкурсную комиссию, состоящую из представителей органов государственной власти Иркутской области, иных государственных органов Иркутской области, а также представителей территориальных органов федеральных органов государственной власти, осуществляющих деятельность по противодействию коррупции на территории Иркутской области, высших учебных заведений и их филиалов, находящихся на территории Иркутской области, и Общественной палаты Иркутской области.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4. Орган государственной власти Иркутской области, иной государственный орган Иркутской области при объявлении конкурса, указанного в </w:t>
      </w:r>
      <w:hyperlink w:anchor="P196" w:history="1">
        <w:r>
          <w:rPr>
            <w:color w:val="0000FF"/>
          </w:rPr>
          <w:t>части 1</w:t>
        </w:r>
      </w:hyperlink>
      <w:r>
        <w:t xml:space="preserve"> настоящей статьи, обеспечивает включение </w:t>
      </w:r>
      <w:r>
        <w:lastRenderedPageBreak/>
        <w:t>в объявление о конкурсе следующих критериев оценки работ: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1) актуальность темы (соответствие основным направлениям противодействия коррупции);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2) новизна и обоснованность сделанных выводов;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3) значимость представленных предложений по противодействию коррупции в Иркутской области;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>4) самостоятельность суждений, оценок и выводов.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5. Авторы (коллективы авторов) научно-исследовательских работ, определенных в качестве лучших по результатам конкурса, указанного в </w:t>
      </w:r>
      <w:hyperlink w:anchor="P196" w:history="1">
        <w:r>
          <w:rPr>
            <w:color w:val="0000FF"/>
          </w:rPr>
          <w:t>части 1</w:t>
        </w:r>
      </w:hyperlink>
      <w:r>
        <w:t xml:space="preserve"> настоящей статьи, награждаются почетными грамотами и ценными подарками.</w:t>
      </w:r>
    </w:p>
    <w:p w:rsidR="00BE5AB4" w:rsidRDefault="00BE5AB4">
      <w:pPr>
        <w:pStyle w:val="ConsPlusNormal"/>
        <w:spacing w:before="220"/>
        <w:ind w:firstLine="540"/>
        <w:jc w:val="both"/>
      </w:pPr>
      <w:r>
        <w:t xml:space="preserve">6. Порядок организации и проведения конкурса, указанного в </w:t>
      </w:r>
      <w:hyperlink w:anchor="P196" w:history="1">
        <w:r>
          <w:rPr>
            <w:color w:val="0000FF"/>
          </w:rPr>
          <w:t>части 1</w:t>
        </w:r>
      </w:hyperlink>
      <w:r>
        <w:t xml:space="preserve"> настоящей статьи, определяется соответствующим органом государственной власти Иркутской области, иным государственным органом Иркутской области в соответствии с законодательством.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jc w:val="center"/>
        <w:outlineLvl w:val="0"/>
      </w:pPr>
      <w:r>
        <w:t>Глава 4. ЗАКЛЮЧИТЕЛЬНЫЕ ПОЛОЖЕНИЯ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Title"/>
        <w:ind w:firstLine="540"/>
        <w:jc w:val="both"/>
        <w:outlineLvl w:val="1"/>
      </w:pPr>
      <w:r>
        <w:t>Статья 17. Вступление в силу настоящего Закона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ind w:firstLine="540"/>
        <w:jc w:val="both"/>
      </w:pPr>
      <w:r>
        <w:t>Настоящий Закон вступает в силу через десять дней после дня его официального опубликования.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jc w:val="right"/>
      </w:pPr>
      <w:r>
        <w:t>Губернатор</w:t>
      </w:r>
    </w:p>
    <w:p w:rsidR="00BE5AB4" w:rsidRDefault="00BE5AB4">
      <w:pPr>
        <w:pStyle w:val="ConsPlusNormal"/>
        <w:jc w:val="right"/>
      </w:pPr>
      <w:r>
        <w:t>Иркутской области</w:t>
      </w:r>
    </w:p>
    <w:p w:rsidR="00BE5AB4" w:rsidRDefault="00BE5AB4">
      <w:pPr>
        <w:pStyle w:val="ConsPlusNormal"/>
        <w:jc w:val="right"/>
      </w:pPr>
      <w:r>
        <w:t>Д.Ф.МЕЗЕНЦЕВ</w:t>
      </w:r>
    </w:p>
    <w:p w:rsidR="00BE5AB4" w:rsidRDefault="00BE5AB4">
      <w:pPr>
        <w:pStyle w:val="ConsPlusNormal"/>
      </w:pPr>
      <w:r>
        <w:t>г. Иркутск</w:t>
      </w:r>
    </w:p>
    <w:p w:rsidR="00BE5AB4" w:rsidRDefault="00BE5AB4">
      <w:pPr>
        <w:pStyle w:val="ConsPlusNormal"/>
        <w:spacing w:before="220"/>
      </w:pPr>
      <w:r>
        <w:t>13 октября 2010 года</w:t>
      </w:r>
    </w:p>
    <w:p w:rsidR="00BE5AB4" w:rsidRDefault="00BE5AB4">
      <w:pPr>
        <w:pStyle w:val="ConsPlusNormal"/>
        <w:spacing w:before="220"/>
      </w:pPr>
      <w:r>
        <w:t>N 92-ОЗ</w:t>
      </w: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jc w:val="both"/>
      </w:pPr>
    </w:p>
    <w:p w:rsidR="00BE5AB4" w:rsidRDefault="00BE5A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2AF6" w:rsidRDefault="00982AF6"/>
    <w:sectPr w:rsidR="00982AF6" w:rsidSect="001A4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B4"/>
    <w:rsid w:val="00982AF6"/>
    <w:rsid w:val="00BE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EDE23-3446-4EE5-AD23-542078E6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5A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5A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5A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2A6E6B1F5D002E7EDBD9BCCF90FBB82FE31A39A84F1C025F3AB1E5CDBB17425B596C1DF33866E3C1174D0R0rAG" TargetMode="External"/><Relationship Id="rId18" Type="http://schemas.openxmlformats.org/officeDocument/2006/relationships/hyperlink" Target="consultantplus://offline/ref=72A6E6B1F5D002E7EDBD9BCCF90FBB82FE31A39A84F1C025F3AB1E5CDBB17425B596C1DF33866E3C1174D0R0rAG" TargetMode="External"/><Relationship Id="rId26" Type="http://schemas.openxmlformats.org/officeDocument/2006/relationships/hyperlink" Target="consultantplus://offline/ref=72A6E6B1F5D002E7EDBD85C1EF63E18EFD32FA928EA19D78FEAF160E8CB12860E39FCA837CC33B2F137CCF02D5FDF350EAR4rFG" TargetMode="External"/><Relationship Id="rId39" Type="http://schemas.openxmlformats.org/officeDocument/2006/relationships/hyperlink" Target="consultantplus://offline/ref=72A6E6B1F5D002E7EDBD9BCCF90FBB82FF3BA19988AF9727A2FE1059D3E12E35B1DF94DA2D8F7023136AD303D4RErAG" TargetMode="External"/><Relationship Id="rId21" Type="http://schemas.openxmlformats.org/officeDocument/2006/relationships/hyperlink" Target="consultantplus://offline/ref=72A6E6B1F5D002E7EDBD85C1EF63E18EFD32FA928EA19D78FEAF160E8CB12860E39FCA837CC33B2F137CCF02D5FDF350EAR4rFG" TargetMode="External"/><Relationship Id="rId34" Type="http://schemas.openxmlformats.org/officeDocument/2006/relationships/hyperlink" Target="consultantplus://offline/ref=72A6E6B1F5D002E7EDBD9BCCF90FBB82FE31A39A84F1C025F3AB1E5CDBB17425B596C1DF33866E3C1174D0R0rAG" TargetMode="External"/><Relationship Id="rId42" Type="http://schemas.openxmlformats.org/officeDocument/2006/relationships/hyperlink" Target="consultantplus://offline/ref=72A6E6B1F5D002E7EDBD9BCCF90FBB82FE31A39A84F1C025F3AB1E5CDBB17425B596C1DF33866E3C1174D0R0rAG" TargetMode="External"/><Relationship Id="rId47" Type="http://schemas.openxmlformats.org/officeDocument/2006/relationships/hyperlink" Target="consultantplus://offline/ref=72A6E6B1F5D002E7EDBD85C1EF63E18EFD32FA928EA19D78FEAF160E8CB12860E39FCA837CC33B2F137CCF02D5FDF350EAR4rFG" TargetMode="External"/><Relationship Id="rId50" Type="http://schemas.openxmlformats.org/officeDocument/2006/relationships/hyperlink" Target="consultantplus://offline/ref=72A6E6B1F5D002E7EDBD85C1EF63E18EFD32FA928EA19D78FEAF160E8CB12860E39FCA837CC33B2F137CCF02D5FDF350EAR4rFG" TargetMode="External"/><Relationship Id="rId55" Type="http://schemas.openxmlformats.org/officeDocument/2006/relationships/hyperlink" Target="consultantplus://offline/ref=72A6E6B1F5D002E7EDBD85C1EF63E18EFD32FA928EA29972FEA8160E8CB12860E39FCA837CC33B2F137CCF02D5FDF350EAR4rFG" TargetMode="External"/><Relationship Id="rId63" Type="http://schemas.openxmlformats.org/officeDocument/2006/relationships/hyperlink" Target="consultantplus://offline/ref=72A6E6B1F5D002E7EDBD85C1EF63E18EFD32FA928CA09C73FBA14B0484E82462E490958669D263221B6AD003CBE1F151REr2G" TargetMode="External"/><Relationship Id="rId68" Type="http://schemas.openxmlformats.org/officeDocument/2006/relationships/hyperlink" Target="consultantplus://offline/ref=72A6E6B1F5D002E7EDBD9BCCF90FBB82FE31A39A84F1C025F3AB1E5CDBB17425B596C1DF33866E3C1174D0R0rAG" TargetMode="External"/><Relationship Id="rId7" Type="http://schemas.openxmlformats.org/officeDocument/2006/relationships/hyperlink" Target="consultantplus://offline/ref=72A6E6B1F5D002E7EDBD85C1EF63E18EFD32FA928EA59575FFAB160E8CB12860E39FCA836EC363231374D103DDE8A501AF132C61EF110117652C61FDRFrEG" TargetMode="External"/><Relationship Id="rId71" Type="http://schemas.openxmlformats.org/officeDocument/2006/relationships/hyperlink" Target="consultantplus://offline/ref=72A6E6B1F5D002E7EDBD85C1EF63E18EFD32FA928EA19D78FEAF160E8CB12860E39FCA837CC33B2F137CCF02D5FDF350EAR4rF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2A6E6B1F5D002E7EDBD85C1EF63E18EFD32FA928EA19D78FEAF160E8CB12860E39FCA837CC33B2F137CCF02D5FDF350EAR4rFG" TargetMode="External"/><Relationship Id="rId29" Type="http://schemas.openxmlformats.org/officeDocument/2006/relationships/hyperlink" Target="consultantplus://offline/ref=72A6E6B1F5D002E7EDBD9BCCF90FBB82FE31A39A84F1C025F3AB1E5CDBB17425B596C1DF33866E3C1174D0R0rAG" TargetMode="External"/><Relationship Id="rId11" Type="http://schemas.openxmlformats.org/officeDocument/2006/relationships/hyperlink" Target="consultantplus://offline/ref=72A6E6B1F5D002E7EDBD9BCCF90FBB82FF39AC978EA09727A2FE1059D3E12E35B1DF94DA2D8F7023136AD303D4RErAG" TargetMode="External"/><Relationship Id="rId24" Type="http://schemas.openxmlformats.org/officeDocument/2006/relationships/hyperlink" Target="consultantplus://offline/ref=72A6E6B1F5D002E7EDBD85C1EF63E18EFD32FA928EA49876F9AE160E8CB12860E39FCA836EC363231374D103DDE8A501AF132C61EF110117652C61FDRFrEG" TargetMode="External"/><Relationship Id="rId32" Type="http://schemas.openxmlformats.org/officeDocument/2006/relationships/hyperlink" Target="consultantplus://offline/ref=72A6E6B1F5D002E7EDBD85C1EF63E18EFD32FA928EA19D78FEAF160E8CB12860E39FCA837CC33B2F137CCF02D5FDF350EAR4rFG" TargetMode="External"/><Relationship Id="rId37" Type="http://schemas.openxmlformats.org/officeDocument/2006/relationships/hyperlink" Target="consultantplus://offline/ref=72A6E6B1F5D002E7EDBD85C1EF63E18EFD32FA928EA19D78FEAF160E8CB12860E39FCA837CC33B2F137CCF02D5FDF350EAR4rFG" TargetMode="External"/><Relationship Id="rId40" Type="http://schemas.openxmlformats.org/officeDocument/2006/relationships/hyperlink" Target="consultantplus://offline/ref=72A6E6B1F5D002E7EDBD85C1EF63E18EFD32FA928EA19D78FEAF160E8CB12860E39FCA837CC33B2F137CCF02D5FDF350EAR4rFG" TargetMode="External"/><Relationship Id="rId45" Type="http://schemas.openxmlformats.org/officeDocument/2006/relationships/hyperlink" Target="consultantplus://offline/ref=72A6E6B1F5D002E7EDBD85C1EF63E18EFD32FA928EA29975FFAD160E8CB12860E39FCA837CC33B2F137CCF02D5FDF350EAR4rFG" TargetMode="External"/><Relationship Id="rId53" Type="http://schemas.openxmlformats.org/officeDocument/2006/relationships/hyperlink" Target="consultantplus://offline/ref=72A6E6B1F5D002E7EDBD9BCCF90FBB82FF3BA19988AF9727A2FE1059D3E12E35B1DF94DA2D8F7023136AD303D4RErAG" TargetMode="External"/><Relationship Id="rId58" Type="http://schemas.openxmlformats.org/officeDocument/2006/relationships/hyperlink" Target="consultantplus://offline/ref=72A6E6B1F5D002E7EDBD9BCCF90FBB82FE31A39A84F1C025F3AB1E5CDBB17425B596C1DF33866E3C1174D0R0rAG" TargetMode="External"/><Relationship Id="rId66" Type="http://schemas.openxmlformats.org/officeDocument/2006/relationships/hyperlink" Target="consultantplus://offline/ref=72A6E6B1F5D002E7EDBD9BCCF90FBB82FE31A39A84F1C025F3AB1E5CDBB17425B596C1DF33866E3C1174D0R0rAG" TargetMode="External"/><Relationship Id="rId74" Type="http://schemas.openxmlformats.org/officeDocument/2006/relationships/fontTable" Target="fontTable.xml"/><Relationship Id="rId5" Type="http://schemas.openxmlformats.org/officeDocument/2006/relationships/hyperlink" Target="consultantplus://offline/ref=72A6E6B1F5D002E7EDBD85C1EF63E18EFD32FA928EA49971FEAF160E8CB12860E39FCA836EC363231374D107DCE8A501AF132C61EF110117652C61FDRFrEG" TargetMode="External"/><Relationship Id="rId15" Type="http://schemas.openxmlformats.org/officeDocument/2006/relationships/hyperlink" Target="consultantplus://offline/ref=72A6E6B1F5D002E7EDBD9BCCF90FBB82FE31A39A84F1C025F3AB1E5CDBB17425B596C1DF33866E3C1174D0R0rAG" TargetMode="External"/><Relationship Id="rId23" Type="http://schemas.openxmlformats.org/officeDocument/2006/relationships/hyperlink" Target="consultantplus://offline/ref=72A6E6B1F5D002E7EDBD85C1EF63E18EFD32FA928EA59575FFAB160E8CB12860E39FCA836EC363231374D102D7E8A501AF132C61EF110117652C61FDRFrEG" TargetMode="External"/><Relationship Id="rId28" Type="http://schemas.openxmlformats.org/officeDocument/2006/relationships/hyperlink" Target="consultantplus://offline/ref=72A6E6B1F5D002E7EDBD85C1EF63E18EFD32FA928EA19D78FEAF160E8CB12860E39FCA837CC33B2F137CCF02D5FDF350EAR4rFG" TargetMode="External"/><Relationship Id="rId36" Type="http://schemas.openxmlformats.org/officeDocument/2006/relationships/hyperlink" Target="consultantplus://offline/ref=72A6E6B1F5D002E7EDBD9BCCF90FBB82FE31A39A84F1C025F3AB1E5CDBB17425B596C1DF33866E3C1174D0R0rAG" TargetMode="External"/><Relationship Id="rId49" Type="http://schemas.openxmlformats.org/officeDocument/2006/relationships/hyperlink" Target="consultantplus://offline/ref=72A6E6B1F5D002E7EDBD9BCCF90FBB82FF3BA19988AF9727A2FE1059D3E12E35B1DF94DA2D8F7023136AD303D4RErAG" TargetMode="External"/><Relationship Id="rId57" Type="http://schemas.openxmlformats.org/officeDocument/2006/relationships/hyperlink" Target="consultantplus://offline/ref=72A6E6B1F5D002E7EDBD85C1EF63E18EFD32FA928EA19D78FEAF160E8CB12860E39FCA837CC33B2F137CCF02D5FDF350EAR4rFG" TargetMode="External"/><Relationship Id="rId61" Type="http://schemas.openxmlformats.org/officeDocument/2006/relationships/hyperlink" Target="consultantplus://offline/ref=72A6E6B1F5D002E7EDBD9BCCF90FBB82FE31A39A84F1C025F3AB1E5CDBB17425B596C1DF33866E3C1174D0R0rAG" TargetMode="External"/><Relationship Id="rId10" Type="http://schemas.openxmlformats.org/officeDocument/2006/relationships/hyperlink" Target="consultantplus://offline/ref=72A6E6B1F5D002E7EDBD9BCCF90FBB82FF38A39988A69727A2FE1059D3E12E35B1DF94DA2D8F7023136AD303D4RErAG" TargetMode="External"/><Relationship Id="rId19" Type="http://schemas.openxmlformats.org/officeDocument/2006/relationships/hyperlink" Target="consultantplus://offline/ref=72A6E6B1F5D002E7EDBD85C1EF63E18EFD32FA928EA19D78FEAF160E8CB12860E39FCA837CC33B2F137CCF02D5FDF350EAR4rFG" TargetMode="External"/><Relationship Id="rId31" Type="http://schemas.openxmlformats.org/officeDocument/2006/relationships/hyperlink" Target="consultantplus://offline/ref=72A6E6B1F5D002E7EDBD9BCCF90FBB82FE31A39A84F1C025F3AB1E5CDBB17425B596C1DF33866E3C1174D0R0rAG" TargetMode="External"/><Relationship Id="rId44" Type="http://schemas.openxmlformats.org/officeDocument/2006/relationships/hyperlink" Target="consultantplus://offline/ref=72A6E6B1F5D002E7EDBD85C1EF63E18EFD32FA928EA19D78FEAF160E8CB12860E39FCA837CC33B2F137CCF02D5FDF350EAR4rFG" TargetMode="External"/><Relationship Id="rId52" Type="http://schemas.openxmlformats.org/officeDocument/2006/relationships/hyperlink" Target="consultantplus://offline/ref=72A6E6B1F5D002E7EDBD9BCCF90FBB82FE31A39A84F1C025F3AB1E5CDBB17425B596C1DF33866E3C1174D0R0rAG" TargetMode="External"/><Relationship Id="rId60" Type="http://schemas.openxmlformats.org/officeDocument/2006/relationships/hyperlink" Target="consultantplus://offline/ref=72A6E6B1F5D002E7EDBD85C1EF63E18EFD32FA928CA09C73FBA14B0484E82462E490958669D263221B6AD003CBE1F151REr2G" TargetMode="External"/><Relationship Id="rId65" Type="http://schemas.openxmlformats.org/officeDocument/2006/relationships/hyperlink" Target="consultantplus://offline/ref=72A6E6B1F5D002E7EDBD85C1EF63E18EFD32FA9287A19975F8A14B0484E82462E4909594698A6F221374D705DEB7A014BE4B2169F90E0009792E60RFr5G" TargetMode="External"/><Relationship Id="rId73" Type="http://schemas.openxmlformats.org/officeDocument/2006/relationships/hyperlink" Target="consultantplus://offline/ref=72A6E6B1F5D002E7EDBD9BCCF90FBB82FF39AC978EA09727A2FE1059D3E12E35B1DF94DA2D8F7023136AD303D4RErAG" TargetMode="External"/><Relationship Id="rId4" Type="http://schemas.openxmlformats.org/officeDocument/2006/relationships/hyperlink" Target="consultantplus://offline/ref=72A6E6B1F5D002E7EDBD85C1EF63E18EFD32FA9287A19975F8A14B0484E82462E4909594698A6F221374D706DEB7A014BE4B2169F90E0009792E60RFr5G" TargetMode="External"/><Relationship Id="rId9" Type="http://schemas.openxmlformats.org/officeDocument/2006/relationships/hyperlink" Target="consultantplus://offline/ref=72A6E6B1F5D002E7EDBD9BCCF90FBB82FE31A39A84F1C025F3AB1E5CDBB17425B596C1DF33866E3C1174D0R0rAG" TargetMode="External"/><Relationship Id="rId14" Type="http://schemas.openxmlformats.org/officeDocument/2006/relationships/hyperlink" Target="consultantplus://offline/ref=72A6E6B1F5D002E7EDBD85C1EF63E18EFD32FA928EA19D78FEAF160E8CB12860E39FCA837CC33B2F137CCF02D5FDF350EAR4rFG" TargetMode="External"/><Relationship Id="rId22" Type="http://schemas.openxmlformats.org/officeDocument/2006/relationships/hyperlink" Target="consultantplus://offline/ref=72A6E6B1F5D002E7EDBD85C1EF63E18EFD32FA928EA59575FFAB160E8CB12860E39FCA836EC363231374D102D5E8A501AF132C61EF110117652C61FDRFrEG" TargetMode="External"/><Relationship Id="rId27" Type="http://schemas.openxmlformats.org/officeDocument/2006/relationships/hyperlink" Target="consultantplus://offline/ref=72A6E6B1F5D002E7EDBD9BCCF90FBB82FE31A39A84F1C025F3AB1E5CDBB17425B596C1DF33866E3C1174D0R0rAG" TargetMode="External"/><Relationship Id="rId30" Type="http://schemas.openxmlformats.org/officeDocument/2006/relationships/hyperlink" Target="consultantplus://offline/ref=72A6E6B1F5D002E7EDBD85C1EF63E18EFD32FA928EA19D78FEAF160E8CB12860E39FCA837CC33B2F137CCF02D5FDF350EAR4rFG" TargetMode="External"/><Relationship Id="rId35" Type="http://schemas.openxmlformats.org/officeDocument/2006/relationships/hyperlink" Target="consultantplus://offline/ref=72A6E6B1F5D002E7EDBD85C1EF63E18EFD32FA928EA19D78FEAF160E8CB12860E39FCA837CC33B2F137CCF02D5FDF350EAR4rFG" TargetMode="External"/><Relationship Id="rId43" Type="http://schemas.openxmlformats.org/officeDocument/2006/relationships/hyperlink" Target="consultantplus://offline/ref=72A6E6B1F5D002E7EDBD9BCCF90FBB82FF3BA19988AF9727A2FE1059D3E12E35B1DF94DA2D8F7023136AD303D4RErAG" TargetMode="External"/><Relationship Id="rId48" Type="http://schemas.openxmlformats.org/officeDocument/2006/relationships/hyperlink" Target="consultantplus://offline/ref=72A6E6B1F5D002E7EDBD9BCCF90FBB82FE31A39A84F1C025F3AB1E5CDBB17425B596C1DF33866E3C1174D0R0rAG" TargetMode="External"/><Relationship Id="rId56" Type="http://schemas.openxmlformats.org/officeDocument/2006/relationships/hyperlink" Target="consultantplus://offline/ref=72A6E6B1F5D002E7EDBD9BCCF90FBB82FE31A39A84F1C025F3AB1E5CDBB17425B596C1DF33866E3C1174D0R0rAG" TargetMode="External"/><Relationship Id="rId64" Type="http://schemas.openxmlformats.org/officeDocument/2006/relationships/hyperlink" Target="consultantplus://offline/ref=72A6E6B1F5D002E7EDBD9BCCF90FBB82FE31A39A84F1C025F3AB1E5CDBB17425B596C1DF33866E3C1174D0R0rAG" TargetMode="External"/><Relationship Id="rId69" Type="http://schemas.openxmlformats.org/officeDocument/2006/relationships/hyperlink" Target="consultantplus://offline/ref=72A6E6B1F5D002E7EDBD85C1EF63E18EFD32FA928EA19D78FEAF160E8CB12860E39FCA837CC33B2F137CCF02D5FDF350EAR4rFG" TargetMode="External"/><Relationship Id="rId8" Type="http://schemas.openxmlformats.org/officeDocument/2006/relationships/hyperlink" Target="consultantplus://offline/ref=72A6E6B1F5D002E7EDBD85C1EF63E18EFD32FA928EA49876F9AE160E8CB12860E39FCA836EC363231374D103DDE8A501AF132C61EF110117652C61FDRFrEG" TargetMode="External"/><Relationship Id="rId51" Type="http://schemas.openxmlformats.org/officeDocument/2006/relationships/hyperlink" Target="consultantplus://offline/ref=72A6E6B1F5D002E7EDBD85C1EF63E18EFD32FA928EA29972FEA8160E8CB12860E39FCA837CC33B2F137CCF02D5FDF350EAR4rFG" TargetMode="External"/><Relationship Id="rId72" Type="http://schemas.openxmlformats.org/officeDocument/2006/relationships/hyperlink" Target="consultantplus://offline/ref=72A6E6B1F5D002E7EDBD85C1EF63E18EFD32FA928EA59575FFAB160E8CB12860E39FCA836EC363231374D102D1E8A501AF132C61EF110117652C61FDRFrE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2A6E6B1F5D002E7EDBD85C1EF63E18EFD32FA928EA19D78FEAF160E8CB12860E39FCA836EC363231374D902D4E8A501AF132C61EF110117652C61FDRFrEG" TargetMode="External"/><Relationship Id="rId17" Type="http://schemas.openxmlformats.org/officeDocument/2006/relationships/hyperlink" Target="consultantplus://offline/ref=72A6E6B1F5D002E7EDBD85C1EF63E18EFD32FA928EA19D78FEAF160E8CB12860E39FCA837CC33B2F137CCF02D5FDF350EAR4rFG" TargetMode="External"/><Relationship Id="rId25" Type="http://schemas.openxmlformats.org/officeDocument/2006/relationships/hyperlink" Target="consultantplus://offline/ref=72A6E6B1F5D002E7EDBD9BCCF90FBB82FE31A39A84F1C025F3AB1E5CDBB17425B596C1DF33866E3C1174D0R0rAG" TargetMode="External"/><Relationship Id="rId33" Type="http://schemas.openxmlformats.org/officeDocument/2006/relationships/hyperlink" Target="consultantplus://offline/ref=72A6E6B1F5D002E7EDBD85C1EF63E18EFD32FA9286A19F79FBA14B0484E82462E4909594698A6F221375D306DEB7A014BE4B2169F90E0009792E60RFr5G" TargetMode="External"/><Relationship Id="rId38" Type="http://schemas.openxmlformats.org/officeDocument/2006/relationships/hyperlink" Target="consultantplus://offline/ref=72A6E6B1F5D002E7EDBD9BCCF90FBB82FE31A39A84F1C025F3AB1E5CDBB17425B596C1DF33866E3C1174D0R0rAG" TargetMode="External"/><Relationship Id="rId46" Type="http://schemas.openxmlformats.org/officeDocument/2006/relationships/hyperlink" Target="consultantplus://offline/ref=72A6E6B1F5D002E7EDBD9BCCF90FBB82FE31A39A84F1C025F3AB1E5CDBB17425B596C1DF33866E3C1174D0R0rAG" TargetMode="External"/><Relationship Id="rId59" Type="http://schemas.openxmlformats.org/officeDocument/2006/relationships/hyperlink" Target="consultantplus://offline/ref=72A6E6B1F5D002E7EDBD85C1EF63E18EFD32FA928EA19D78FEAF160E8CB12860E39FCA837CC33B2F137CCF02D5FDF350EAR4rFG" TargetMode="External"/><Relationship Id="rId67" Type="http://schemas.openxmlformats.org/officeDocument/2006/relationships/hyperlink" Target="consultantplus://offline/ref=72A6E6B1F5D002E7EDBD85C1EF63E18EFD32FA928EA19D78FEAF160E8CB12860E39FCA837CC33B2F137CCF02D5FDF350EAR4rFG" TargetMode="External"/><Relationship Id="rId20" Type="http://schemas.openxmlformats.org/officeDocument/2006/relationships/hyperlink" Target="consultantplus://offline/ref=72A6E6B1F5D002E7EDBD9BCCF90FBB82FE31A39A84F1C025F3AB1E5CDBB17425B596C1DF33866E3C1174D0R0rAG" TargetMode="External"/><Relationship Id="rId41" Type="http://schemas.openxmlformats.org/officeDocument/2006/relationships/hyperlink" Target="consultantplus://offline/ref=72A6E6B1F5D002E7EDBD85C1EF63E18EFD32FA928EA29975FFAD160E8CB12860E39FCA837CC33B2F137CCF02D5FDF350EAR4rFG" TargetMode="External"/><Relationship Id="rId54" Type="http://schemas.openxmlformats.org/officeDocument/2006/relationships/hyperlink" Target="consultantplus://offline/ref=72A6E6B1F5D002E7EDBD85C1EF63E18EFD32FA928EA19D78FEAF160E8CB12860E39FCA837CC33B2F137CCF02D5FDF350EAR4rFG" TargetMode="External"/><Relationship Id="rId62" Type="http://schemas.openxmlformats.org/officeDocument/2006/relationships/hyperlink" Target="consultantplus://offline/ref=72A6E6B1F5D002E7EDBD85C1EF63E18EFD32FA928EA19D78FEAF160E8CB12860E39FCA837CC33B2F137CCF02D5FDF350EAR4rFG" TargetMode="External"/><Relationship Id="rId70" Type="http://schemas.openxmlformats.org/officeDocument/2006/relationships/hyperlink" Target="consultantplus://offline/ref=72A6E6B1F5D002E7EDBD9BCCF90FBB82FE31A39A84F1C025F3AB1E5CDBB17425B596C1DF33866E3C1174D0R0rAG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A6E6B1F5D002E7EDBD85C1EF63E18EFD32FA9286A19F79FBA14B0484E82462E4909594698A6F221375D306DEB7A014BE4B2169F90E0009792E60RFr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6668</Words>
  <Characters>38009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Юрьевна Паршикова</dc:creator>
  <cp:keywords/>
  <dc:description/>
  <cp:lastModifiedBy>Елизавета Юрьевна Паршикова</cp:lastModifiedBy>
  <cp:revision>1</cp:revision>
  <dcterms:created xsi:type="dcterms:W3CDTF">2019-10-08T06:43:00Z</dcterms:created>
  <dcterms:modified xsi:type="dcterms:W3CDTF">2019-10-08T06:45:00Z</dcterms:modified>
</cp:coreProperties>
</file>