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A8F" w:rsidRDefault="008939B8">
      <w:hyperlink r:id="rId5" w:history="1">
        <w:r>
          <w:rPr>
            <w:rStyle w:val="a6"/>
            <w:rFonts w:ascii="Arial" w:hAnsi="Arial" w:cs="Arial"/>
            <w:color w:val="50845A"/>
          </w:rPr>
          <w:t>Постановление администрации Иркутского районного муниципального образования от 29.04.22 № 255 «О внесении изменений в отдельные нормативные правовые акты администрации Иркутского районного муниципального образования</w:t>
        </w:r>
      </w:hyperlink>
      <w:bookmarkStart w:id="0" w:name="_GoBack"/>
      <w:bookmarkEnd w:id="0"/>
    </w:p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9B8"/>
    <w:rsid w:val="00547A8F"/>
    <w:rsid w:val="008939B8"/>
    <w:rsid w:val="00BD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8939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8939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rkraion.ru/images/2022/%D0%90%D0%BF%D1%80%D0%B5%D0%BB%D1%8C_2022/%D0%9A%D0%A3%D0%9C%D0%98/255.zi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2025-04-10T07:02:00Z</dcterms:created>
  <dcterms:modified xsi:type="dcterms:W3CDTF">2025-04-10T07:02:00Z</dcterms:modified>
</cp:coreProperties>
</file>