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239" w:rsidRPr="002728F5" w:rsidRDefault="00BE12F7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15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>.</w:t>
      </w:r>
      <w:r w:rsidR="001C7168">
        <w:rPr>
          <w:rFonts w:ascii="Arial" w:eastAsia="Lucida Sans Unicode" w:hAnsi="Arial" w:cs="Arial"/>
          <w:b/>
          <w:sz w:val="32"/>
          <w:szCs w:val="32"/>
        </w:rPr>
        <w:t>1</w:t>
      </w:r>
      <w:r w:rsidR="00AF3027">
        <w:rPr>
          <w:rFonts w:ascii="Arial" w:eastAsia="Lucida Sans Unicode" w:hAnsi="Arial" w:cs="Arial"/>
          <w:b/>
          <w:sz w:val="32"/>
          <w:szCs w:val="32"/>
        </w:rPr>
        <w:t>1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>.202</w:t>
      </w:r>
      <w:r w:rsidR="00A8393A" w:rsidRPr="002728F5">
        <w:rPr>
          <w:rFonts w:ascii="Arial" w:eastAsia="Lucida Sans Unicode" w:hAnsi="Arial" w:cs="Arial"/>
          <w:b/>
          <w:sz w:val="32"/>
          <w:szCs w:val="32"/>
        </w:rPr>
        <w:t>1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78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20597A" w:rsidRPr="002728F5" w:rsidRDefault="0020597A" w:rsidP="00886239">
      <w:pPr>
        <w:spacing w:after="0" w:line="240" w:lineRule="auto"/>
        <w:jc w:val="center"/>
        <w:rPr>
          <w:rFonts w:ascii="Arial" w:hAnsi="Arial" w:cs="Arial"/>
          <w:sz w:val="28"/>
          <w:szCs w:val="28"/>
          <w:lang w:eastAsia="ru-RU"/>
        </w:rPr>
      </w:pPr>
    </w:p>
    <w:p w:rsidR="00AF3027" w:rsidRDefault="00335743" w:rsidP="0088623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F302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ПОРЯДКЕ </w:t>
      </w:r>
      <w:proofErr w:type="gramStart"/>
      <w:r w:rsidRPr="00AF3027">
        <w:rPr>
          <w:rFonts w:ascii="Arial" w:eastAsia="Times New Roman" w:hAnsi="Arial" w:cs="Arial"/>
          <w:b/>
          <w:sz w:val="32"/>
          <w:szCs w:val="32"/>
          <w:lang w:eastAsia="ru-RU"/>
        </w:rPr>
        <w:t>ПРОВЕДЕНИЯ МОНИТОРИНГА КАЧЕСТВА ФИНАНСОВОГО МЕНЕДЖМЕНТА ГЛАВНОГО АДМИНИСТРАТОРА СРЕДСТВ БЮДЖЕТА</w:t>
      </w:r>
      <w:proofErr w:type="gramEnd"/>
      <w:r w:rsidRPr="00AF302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ГОЛОУСТНЕНСКОГО МУНИЦИПАЛЬНОГО </w:t>
      </w:r>
    </w:p>
    <w:p w:rsidR="00886239" w:rsidRPr="002728F5" w:rsidRDefault="00335743" w:rsidP="0088623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ОБРАЗОВАНИЯ </w:t>
      </w:r>
    </w:p>
    <w:p w:rsidR="00886239" w:rsidRDefault="00335743" w:rsidP="00BC0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C69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454D0" w:rsidRDefault="008454D0" w:rsidP="00BC0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7B1D" w:rsidRDefault="00AF3027" w:rsidP="00AF30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ст. 160.2-1 Бюджетного кодекса Российской Федерации, руководствуясь приказом Министерства финансов Российской Федерации от 14 ноября 2019 года № 1031 «Об утверждении методических рекомендаций по проведению мониторинга качества финансового менеджмента», администрация Голоустненского муниципального образования</w:t>
      </w:r>
    </w:p>
    <w:p w:rsidR="00AF3027" w:rsidRDefault="00AF3027" w:rsidP="00AF30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A1553" w:rsidRDefault="005A1553" w:rsidP="005A155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5A155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8454D0" w:rsidRDefault="008454D0" w:rsidP="005A155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:rsidR="00AF3027" w:rsidRPr="00AF3027" w:rsidRDefault="00AF3027" w:rsidP="00AF302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335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Порядок </w:t>
      </w:r>
      <w:proofErr w:type="gramStart"/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проведения мониторинга качества финансового менеджмента главного администратора средств бюджета</w:t>
      </w:r>
      <w:proofErr w:type="gramEnd"/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 муниципального образования, согласно приложению №1.</w:t>
      </w:r>
    </w:p>
    <w:p w:rsidR="00AF3027" w:rsidRPr="00AF3027" w:rsidRDefault="00AF3027" w:rsidP="00AF302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Утвердить Методику расчета и оценки </w:t>
      </w:r>
      <w:proofErr w:type="gramStart"/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показателей качества финансового менеджмента главного администратора средств бюджета</w:t>
      </w:r>
      <w:proofErr w:type="gramEnd"/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 муниципального образования (далее – Методика), согласно приложению № 2.</w:t>
      </w:r>
    </w:p>
    <w:p w:rsidR="00AF3027" w:rsidRPr="00AF3027" w:rsidRDefault="00AF3027" w:rsidP="00AF302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Опубликовать настоящее постановление в сети Интернет на офиц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иальном сайте </w:t>
      </w: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335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F3027" w:rsidRPr="00AF3027" w:rsidRDefault="00AF3027" w:rsidP="00AF302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Настоящее постановление вступает в силу со дня его подписания. </w:t>
      </w:r>
    </w:p>
    <w:p w:rsidR="00BC0C4D" w:rsidRDefault="00AF3027" w:rsidP="00AF302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</w:t>
      </w:r>
      <w:proofErr w:type="gramStart"/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AF30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AF3027" w:rsidRDefault="00AF3027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F3027" w:rsidRDefault="00AF3027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6239" w:rsidRPr="00593874" w:rsidRDefault="00C57647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886239"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 w:rsidR="00723A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886239"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 </w:t>
      </w:r>
    </w:p>
    <w:p w:rsidR="00834221" w:rsidRDefault="00886239" w:rsidP="00AC3E7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                             </w:t>
      </w:r>
    </w:p>
    <w:p w:rsidR="002728F5" w:rsidRDefault="004026CD" w:rsidP="00AC3E7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Жукова О. М.</w:t>
      </w:r>
    </w:p>
    <w:p w:rsidR="00787C63" w:rsidRDefault="00787C63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  <w:sectPr w:rsidR="00787C63" w:rsidSect="00787C63">
          <w:headerReference w:type="default" r:id="rId8"/>
          <w:type w:val="nextColumn"/>
          <w:pgSz w:w="11909" w:h="16834"/>
          <w:pgMar w:top="709" w:right="1134" w:bottom="1134" w:left="1043" w:header="720" w:footer="720" w:gutter="0"/>
          <w:cols w:space="60"/>
          <w:noEndnote/>
          <w:docGrid w:linePitch="299"/>
        </w:sectPr>
      </w:pP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AF3027">
        <w:rPr>
          <w:rFonts w:ascii="Courier New" w:eastAsia="Times New Roman" w:hAnsi="Courier New" w:cs="Courier New"/>
          <w:lang w:eastAsia="ru-RU"/>
        </w:rPr>
        <w:t xml:space="preserve"> 1</w:t>
      </w:r>
    </w:p>
    <w:p w:rsidR="000A06FA" w:rsidRPr="000A06FA" w:rsidRDefault="008454D0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</w:t>
      </w:r>
      <w:r w:rsidR="000A06FA" w:rsidRPr="000A06FA">
        <w:rPr>
          <w:rFonts w:ascii="Courier New" w:eastAsia="Times New Roman" w:hAnsi="Courier New" w:cs="Courier New"/>
          <w:lang w:eastAsia="ru-RU"/>
        </w:rPr>
        <w:t xml:space="preserve"> постановлению Администрации</w:t>
      </w: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 xml:space="preserve">от </w:t>
      </w:r>
      <w:r w:rsidR="00BE12F7">
        <w:rPr>
          <w:rFonts w:ascii="Courier New" w:eastAsia="Times New Roman" w:hAnsi="Courier New" w:cs="Courier New"/>
          <w:lang w:eastAsia="ru-RU"/>
        </w:rPr>
        <w:t>15</w:t>
      </w:r>
      <w:r w:rsidRPr="000A06FA">
        <w:rPr>
          <w:rFonts w:ascii="Courier New" w:eastAsia="Times New Roman" w:hAnsi="Courier New" w:cs="Courier New"/>
          <w:lang w:eastAsia="ru-RU"/>
        </w:rPr>
        <w:t>.</w:t>
      </w:r>
      <w:r>
        <w:rPr>
          <w:rFonts w:ascii="Courier New" w:eastAsia="Times New Roman" w:hAnsi="Courier New" w:cs="Courier New"/>
          <w:lang w:eastAsia="ru-RU"/>
        </w:rPr>
        <w:t>1</w:t>
      </w:r>
      <w:r w:rsidR="00AF3027">
        <w:rPr>
          <w:rFonts w:ascii="Courier New" w:eastAsia="Times New Roman" w:hAnsi="Courier New" w:cs="Courier New"/>
          <w:lang w:eastAsia="ru-RU"/>
        </w:rPr>
        <w:t>1</w:t>
      </w:r>
      <w:r w:rsidRPr="000A06FA">
        <w:rPr>
          <w:rFonts w:ascii="Courier New" w:eastAsia="Times New Roman" w:hAnsi="Courier New" w:cs="Courier New"/>
          <w:lang w:eastAsia="ru-RU"/>
        </w:rPr>
        <w:t xml:space="preserve">.2021 года № </w:t>
      </w:r>
      <w:r w:rsidR="00BE12F7">
        <w:rPr>
          <w:rFonts w:ascii="Courier New" w:eastAsia="Times New Roman" w:hAnsi="Courier New" w:cs="Courier New"/>
          <w:lang w:eastAsia="ru-RU"/>
        </w:rPr>
        <w:t>78</w:t>
      </w:r>
    </w:p>
    <w:p w:rsidR="000A06FA" w:rsidRPr="000A06FA" w:rsidRDefault="000A06FA" w:rsidP="000A06F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</w:p>
    <w:p w:rsidR="000A06FA" w:rsidRDefault="00AF3027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ПРОВЕДЕНИЯ МОНИТОРИНГА КАЧЕСТВА ФИНАНСОВОГО МЕНЕДЖЕМЕНТА ГЛАВНОГО АДМИНИСТРАТОРА СРЕДСТВ БЮДЖЕТА </w:t>
      </w:r>
      <w:r w:rsidR="000A06FA" w:rsidRPr="000A06FA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</w:p>
    <w:p w:rsidR="000A06FA" w:rsidRPr="000A06FA" w:rsidRDefault="000A06FA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left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ГЛАВА 1. ОБЩИЕ ПОЛОЖЕНИЯ</w:t>
      </w:r>
    </w:p>
    <w:p w:rsidR="000A06FA" w:rsidRPr="000A06FA" w:rsidRDefault="000A06FA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1.1 Настоящий Порядок определяет организацию проведения мониторинга качества финансового менеджмента, осуществляемого в отношении главного администратора средств бюджета </w:t>
      </w:r>
      <w:r w:rsidR="00787C63" w:rsidRPr="00787C63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>(далее –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>местный бюджет), включая расчет значений показателей (далее также - оценка) и анализ значений показателей (далее также – анализ) качества финансового менеджмента.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1.2.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Оценка качества финансового менеджмента главного администратора средств местного бюджета (далее также – главный администратор) проводится </w:t>
      </w:r>
      <w:proofErr w:type="gramStart"/>
      <w:r w:rsidRPr="00AF3027">
        <w:rPr>
          <w:rFonts w:ascii="Arial" w:eastAsia="Times New Roman" w:hAnsi="Arial" w:cs="Arial"/>
          <w:sz w:val="24"/>
          <w:szCs w:val="24"/>
          <w:lang w:eastAsia="ru-RU"/>
        </w:rPr>
        <w:t>для</w:t>
      </w:r>
      <w:proofErr w:type="gramEnd"/>
      <w:r w:rsidRPr="00AF302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определения текущего уровня качества финансового менеджмента главного администратора;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анализа качества финансового менеджмента главного администратора;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оценки среднего уровня качества финансового менеджмента главного администратора.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1.3.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ab/>
        <w:t>Оценке подлежит главный администратор (главный распорядитель бюджетных средств, главный администратор доходов местного бюджета, главный администратор источников финансирования дефицита местного бюджета) в соответствии с решением о местном бюджете на очередной финансовый год и плановый период.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1.4.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В целях обеспечения систематического мониторинга качества финансового менеджмента оценка качества проводится за отчетный финансовый год до 30 ноября года, следующего за </w:t>
      </w:r>
      <w:proofErr w:type="gramStart"/>
      <w:r w:rsidRPr="00AF3027">
        <w:rPr>
          <w:rFonts w:ascii="Arial" w:eastAsia="Times New Roman" w:hAnsi="Arial" w:cs="Arial"/>
          <w:sz w:val="24"/>
          <w:szCs w:val="24"/>
          <w:lang w:eastAsia="ru-RU"/>
        </w:rPr>
        <w:t>отчетным</w:t>
      </w:r>
      <w:proofErr w:type="gramEnd"/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, начиная с отчетного периода за 2020 год. 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 Оценка качества финансового менеджмента проводится на основании данных главного администратора в соответствии с утвержденной настоящим приказом Методикой расчета и анализа </w:t>
      </w:r>
      <w:proofErr w:type="gramStart"/>
      <w:r w:rsidRPr="00AF3027">
        <w:rPr>
          <w:rFonts w:ascii="Arial" w:eastAsia="Times New Roman" w:hAnsi="Arial" w:cs="Arial"/>
          <w:sz w:val="24"/>
          <w:szCs w:val="24"/>
          <w:lang w:eastAsia="ru-RU"/>
        </w:rPr>
        <w:t>значений показателей качества финансового менеджмента главного администратора средств бюджета</w:t>
      </w:r>
      <w:proofErr w:type="gramEnd"/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7C63" w:rsidRPr="00787C63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Методика) по показателям, представленным в приложении № 1 к Методике.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. Главный администратор в соответствии с перечнем показателей, указанных в приложении 1 к Методике, представляет главному специалисту информацию, необходимую для оценки качества финансового менеджмента в срок до 15 ноября года, следующего </w:t>
      </w:r>
      <w:proofErr w:type="gramStart"/>
      <w:r w:rsidRPr="00AF3027">
        <w:rPr>
          <w:rFonts w:ascii="Arial" w:eastAsia="Times New Roman" w:hAnsi="Arial" w:cs="Arial"/>
          <w:sz w:val="24"/>
          <w:szCs w:val="24"/>
          <w:lang w:eastAsia="ru-RU"/>
        </w:rPr>
        <w:t>за</w:t>
      </w:r>
      <w:proofErr w:type="gramEnd"/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 отчетным, по форме, приведенной в приложении № 2 к Методике.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>. Ответственные лица вправе проводить проверку представляемой информации, получать в этих целях подтверждающие документы и материалы.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ab/>
        <w:t>Для проведения оценки качества финансового менеджмента используются следующие источники информации:</w:t>
      </w:r>
    </w:p>
    <w:p w:rsidR="00AF3027" w:rsidRPr="00AF3027" w:rsidRDefault="00335743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AF3027" w:rsidRPr="00AF3027">
        <w:rPr>
          <w:rFonts w:ascii="Arial" w:eastAsia="Times New Roman" w:hAnsi="Arial" w:cs="Arial"/>
          <w:sz w:val="24"/>
          <w:szCs w:val="24"/>
          <w:lang w:eastAsia="ru-RU"/>
        </w:rPr>
        <w:t>годовой отчет главного администратора;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-результаты проведенных в течение отчетного периода (год) контрольно-ревизионных мероприятий;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ab/>
        <w:t>иные документы и материалы.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Главный специалист обеспечивает направление </w:t>
      </w:r>
      <w:proofErr w:type="gramStart"/>
      <w:r w:rsidRPr="00AF3027">
        <w:rPr>
          <w:rFonts w:ascii="Arial" w:eastAsia="Times New Roman" w:hAnsi="Arial" w:cs="Arial"/>
          <w:sz w:val="24"/>
          <w:szCs w:val="24"/>
          <w:lang w:eastAsia="ru-RU"/>
        </w:rPr>
        <w:t>результатов проведенной оценки качества финансового менеджмента главного администратора</w:t>
      </w:r>
      <w:proofErr w:type="gramEnd"/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 за отчетный период до главного администратора по форме согласно приложению № 3 к Методике.</w:t>
      </w:r>
    </w:p>
    <w:p w:rsidR="00AF3027" w:rsidRPr="00AF3027" w:rsidRDefault="00AF3027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. Результаты мониторинга размещаются на официальном сайте </w:t>
      </w:r>
    </w:p>
    <w:p w:rsidR="00AF3027" w:rsidRPr="00AF3027" w:rsidRDefault="00787C63" w:rsidP="0033574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7C63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="00AF3027" w:rsidRPr="00AF3027">
        <w:rPr>
          <w:rFonts w:ascii="Arial" w:eastAsia="Times New Roman" w:hAnsi="Arial" w:cs="Arial"/>
          <w:sz w:val="24"/>
          <w:szCs w:val="24"/>
          <w:lang w:eastAsia="ru-RU"/>
        </w:rPr>
        <w:t>в информационно-телекоммуникационной сети «Интернет» в течение двух недель со дня формирования отчёта о результатах мониторинга.</w:t>
      </w:r>
    </w:p>
    <w:p w:rsidR="00AF3027" w:rsidRDefault="00AF3027" w:rsidP="00AF302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AF302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F3027" w:rsidRDefault="00AF3027" w:rsidP="00AF302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5743" w:rsidRDefault="00335743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EA75E0" w:rsidRPr="000A06FA" w:rsidRDefault="00EA75E0" w:rsidP="00AF302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350018">
        <w:rPr>
          <w:rFonts w:ascii="Courier New" w:eastAsia="Times New Roman" w:hAnsi="Courier New" w:cs="Courier New"/>
          <w:lang w:eastAsia="ru-RU"/>
        </w:rPr>
        <w:t>2</w:t>
      </w:r>
    </w:p>
    <w:p w:rsidR="00C14E73" w:rsidRPr="00C14E73" w:rsidRDefault="00C14E73" w:rsidP="00C14E73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C14E73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C14E73" w:rsidRPr="00C14E73" w:rsidRDefault="00C14E73" w:rsidP="00C14E73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C14E73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EA75E0" w:rsidRDefault="00C14E73" w:rsidP="00C14E73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C14E73">
        <w:rPr>
          <w:rFonts w:ascii="Courier New" w:eastAsia="Times New Roman" w:hAnsi="Courier New" w:cs="Courier New"/>
          <w:lang w:eastAsia="ru-RU"/>
        </w:rPr>
        <w:t xml:space="preserve">от </w:t>
      </w:r>
      <w:r w:rsidR="00BE12F7">
        <w:rPr>
          <w:rFonts w:ascii="Courier New" w:eastAsia="Times New Roman" w:hAnsi="Courier New" w:cs="Courier New"/>
          <w:lang w:eastAsia="ru-RU"/>
        </w:rPr>
        <w:t>15</w:t>
      </w:r>
      <w:r w:rsidRPr="00C14E73">
        <w:rPr>
          <w:rFonts w:ascii="Courier New" w:eastAsia="Times New Roman" w:hAnsi="Courier New" w:cs="Courier New"/>
          <w:lang w:eastAsia="ru-RU"/>
        </w:rPr>
        <w:t xml:space="preserve">.11.2021 года № </w:t>
      </w:r>
      <w:r w:rsidR="00BE12F7">
        <w:rPr>
          <w:rFonts w:ascii="Courier New" w:eastAsia="Times New Roman" w:hAnsi="Courier New" w:cs="Courier New"/>
          <w:lang w:eastAsia="ru-RU"/>
        </w:rPr>
        <w:t>78</w:t>
      </w:r>
      <w:bookmarkStart w:id="0" w:name="_GoBack"/>
      <w:bookmarkEnd w:id="0"/>
    </w:p>
    <w:p w:rsidR="00EA75E0" w:rsidRP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14E73" w:rsidRDefault="00C14E73" w:rsidP="00EA75E0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14E73" w:rsidRDefault="00C14E73" w:rsidP="00EA75E0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14E73" w:rsidRDefault="00C14E73" w:rsidP="00C14E7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МЕТОДИКА РАСЧЕТА И ОЦЕНКИ ПОКАЗАТЕЛЕЙ КАЧЕСТВА ФИНАНСОВОГО МЕНЕДЖЕМЕНТА ГЛАВНОГО АДМИНИСТРАТОРА СРЕДСТВ БЮДЖЕТА 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</w:p>
    <w:p w:rsidR="00C14E73" w:rsidRPr="000A06FA" w:rsidRDefault="00C14E73" w:rsidP="00C14E7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4E73" w:rsidRPr="000A06FA" w:rsidRDefault="00C14E73" w:rsidP="00C14E73">
      <w:pPr>
        <w:spacing w:after="0" w:line="240" w:lineRule="auto"/>
        <w:ind w:left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ГЛАВА 1. ОБЩИЕ ПОЛОЖЕНИЯ</w:t>
      </w:r>
    </w:p>
    <w:p w:rsidR="00C14E73" w:rsidRPr="000A06FA" w:rsidRDefault="00C14E73" w:rsidP="00C14E7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4E73" w:rsidRPr="00C14E73" w:rsidRDefault="00C14E73" w:rsidP="00C14E7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Методика расчета и оценки </w:t>
      </w:r>
      <w:proofErr w:type="gram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показателей качества финансового менеджмента главного администратора средств бюджета</w:t>
      </w:r>
      <w:proofErr w:type="gram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02CC" w:rsidRPr="007802CC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>(далее - Методика) определяет состав показателей, характеризующих качество финансового менеджмента, а также алгоритм оценки качества финансового менеджмента главного администратора.</w:t>
      </w:r>
    </w:p>
    <w:p w:rsidR="00C14E73" w:rsidRPr="00C14E73" w:rsidRDefault="00C14E73" w:rsidP="00C14E7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4E73" w:rsidRDefault="00C14E73" w:rsidP="00C14E7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>2. П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ОКАЗАТЕЛИ КАЧЕСТВА 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>ФИНАНСОВОГО МЕНЕДЖЕМЕНТА ГЛАВНОГО АДМИНИСТРАТОРА</w:t>
      </w:r>
    </w:p>
    <w:p w:rsidR="00335743" w:rsidRPr="00C14E73" w:rsidRDefault="00335743" w:rsidP="00C14E7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2.1. Оценка качества финансового менеджмента производится по следующим направлениям: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оценка механизмов планирования доходов и расходов бюджета;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оценка результатов исполнения бюджета в части доходов и расходов;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оценка состояния учета и отчетности;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оценка организации финансового аудита.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2.2. Перечень </w:t>
      </w:r>
      <w:proofErr w:type="gram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показателей оценки качества финансового менеджмента главного администратора</w:t>
      </w:r>
      <w:proofErr w:type="gram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 приведен в приложении № 1 к Методике.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2.3.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Перечень исходных данных для проведения оценки качества финансового менеджмента главного администратора приведен в приложении 2 к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>Методике.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Исходные данные и единицы измерения (графы 2, 3 приложения № 2 к Методике) определяются исходя из перечня показателей, приведенных в приложении 1 к Методике.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Источники информации, содержащие значения исходных данных, указаны в графе 4 приложения № 2 к Методике.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Данные в графу 5 приложения № 2 к Методике указанного перечня вносятся главным администратором. В случае если главный администратор не располагает необходимыми данными по какому-либо показателю, то в соответствующую ячейку таблицы вписываются слова "нет данных".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2.4.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В случае если отсутствуют данные, необходимые для расчета конкретного показателя, то показатель считается неприменимым.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2.5.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Расчет оценочных показателей производится на основании данных, согласованных или скорректированных по результатам проверки ответственными специалистами.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4E73" w:rsidRPr="00C14E73" w:rsidRDefault="00335743" w:rsidP="00335743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>3. ОЦЕНКА КАЧЕСТВА ФИНАНСОВОГО МЕНЕДЖМЕНТА ГЛАВНОГО АДМИНИСТРАТОРА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3.1.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Оценка качества финансового менеджмента рассчитывается главным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администратором на основании оценки по каждому из показателей,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>указанных в приложении № 1 к Методике.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Максимальная оценка, которая может быть получена по каждому из показателей, равна 5 баллам, максимальная суммарная оценка, в случае применимости всех показателей, равна 100 баллам.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3.3.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Минимальная оценка, которая может быть получена по каждому из показателей, а также минимальная суммарная оценка равна 0 баллов.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3.4.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Оценка по каждому из показателей рассчитывается в следующем порядке: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в формулу, приведенную в графе 2 приложения № 1 к Методике, подставить требуемые исходные данные и произвести необходимые вычисления;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определить, какому из диапазонов, приведенных в графе 4 приложения № 1 к Методике, принадлежит полученный результат вычислений;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зафиксировать оценку, соответствующую выбранному диапазону, на основании графы 5 таблицы приложения № 1 к Методике.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3.5.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Главный администратор, к которому не применим какой-либо</w:t>
      </w:r>
      <w:r w:rsidR="003357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>показатель, получает по соответствующему критерию нулевую оценку.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3.7.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Расчет суммарной оценки качества финансового менеджмента (КФМ) главного администратора осуществляется по следующей формуле: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КФМ = </w:t>
      </w:r>
      <w:proofErr w:type="spell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SUMBi</w:t>
      </w:r>
      <w:proofErr w:type="spell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где: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Bi</w:t>
      </w:r>
      <w:proofErr w:type="spell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>- итоговое значение оценки по направлению;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i–номер направления оценки.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3.8.</w:t>
      </w:r>
      <w:r w:rsidRPr="00C14E73">
        <w:rPr>
          <w:rFonts w:ascii="Arial" w:eastAsia="Times New Roman" w:hAnsi="Arial" w:cs="Arial"/>
          <w:sz w:val="24"/>
          <w:szCs w:val="24"/>
          <w:lang w:eastAsia="ru-RU"/>
        </w:rPr>
        <w:tab/>
        <w:t>Итоговое значение оценки по направлению (</w:t>
      </w:r>
      <w:proofErr w:type="spell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Bi</w:t>
      </w:r>
      <w:proofErr w:type="spell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>) рассчитывается по следующей формуле: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Bi</w:t>
      </w:r>
      <w:proofErr w:type="spell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= </w:t>
      </w:r>
      <w:proofErr w:type="spell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SUMKj</w:t>
      </w:r>
      <w:proofErr w:type="spell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где:</w:t>
      </w:r>
    </w:p>
    <w:p w:rsidR="00C14E73" w:rsidRP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Kj</w:t>
      </w:r>
      <w:proofErr w:type="spell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 - значение оценки показателя по i-</w:t>
      </w:r>
      <w:proofErr w:type="spellStart"/>
      <w:r w:rsidRPr="00C14E73">
        <w:rPr>
          <w:rFonts w:ascii="Arial" w:eastAsia="Times New Roman" w:hAnsi="Arial" w:cs="Arial"/>
          <w:sz w:val="24"/>
          <w:szCs w:val="24"/>
          <w:lang w:eastAsia="ru-RU"/>
        </w:rPr>
        <w:t>му</w:t>
      </w:r>
      <w:proofErr w:type="spellEnd"/>
      <w:r w:rsidRPr="00C14E73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направлению; </w:t>
      </w:r>
    </w:p>
    <w:p w:rsidR="00C14E73" w:rsidRDefault="00C14E73" w:rsidP="00335743">
      <w:pPr>
        <w:spacing w:after="0" w:line="240" w:lineRule="auto"/>
        <w:ind w:firstLine="709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C14E73">
        <w:rPr>
          <w:rFonts w:ascii="Arial" w:eastAsia="Times New Roman" w:hAnsi="Arial" w:cs="Arial"/>
          <w:sz w:val="24"/>
          <w:szCs w:val="24"/>
          <w:lang w:eastAsia="ru-RU"/>
        </w:rPr>
        <w:t>j - номер показателя оценки в рамках направления оценки.</w:t>
      </w:r>
    </w:p>
    <w:p w:rsidR="00787C63" w:rsidRDefault="00787C63" w:rsidP="00335743">
      <w:pPr>
        <w:spacing w:after="0" w:line="240" w:lineRule="auto"/>
        <w:ind w:firstLine="709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  <w:sectPr w:rsidR="00787C63" w:rsidSect="00787C63">
          <w:pgSz w:w="11909" w:h="16834"/>
          <w:pgMar w:top="709" w:right="1134" w:bottom="1134" w:left="1043" w:header="720" w:footer="720" w:gutter="0"/>
          <w:cols w:space="60"/>
          <w:noEndnote/>
          <w:docGrid w:linePitch="299"/>
        </w:sectPr>
      </w:pPr>
    </w:p>
    <w:p w:rsidR="00C14E73" w:rsidRDefault="00C14E73" w:rsidP="00EA75E0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14E73" w:rsidRDefault="00C14E73" w:rsidP="00EA75E0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F6F74" w:rsidRPr="00335743" w:rsidRDefault="008F6F74" w:rsidP="008F6F74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8F6F74">
        <w:t xml:space="preserve"> </w:t>
      </w:r>
      <w:r w:rsidRPr="00335743">
        <w:rPr>
          <w:rFonts w:ascii="Courier New" w:eastAsia="Times New Roman" w:hAnsi="Courier New" w:cs="Courier New"/>
          <w:lang w:eastAsia="ru-RU"/>
        </w:rPr>
        <w:t>Приложение № 1</w:t>
      </w:r>
    </w:p>
    <w:p w:rsidR="008F6F74" w:rsidRPr="00335743" w:rsidRDefault="008F6F74" w:rsidP="008F6F74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335743">
        <w:rPr>
          <w:rFonts w:ascii="Courier New" w:eastAsia="Times New Roman" w:hAnsi="Courier New" w:cs="Courier New"/>
          <w:lang w:eastAsia="ru-RU"/>
        </w:rPr>
        <w:t xml:space="preserve">к Методике расчета и оценки показателей </w:t>
      </w:r>
    </w:p>
    <w:p w:rsidR="008F6F74" w:rsidRPr="00335743" w:rsidRDefault="008F6F74" w:rsidP="008F6F74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335743">
        <w:rPr>
          <w:rFonts w:ascii="Courier New" w:eastAsia="Times New Roman" w:hAnsi="Courier New" w:cs="Courier New"/>
          <w:lang w:eastAsia="ru-RU"/>
        </w:rPr>
        <w:t xml:space="preserve">качества финансового менеджмента </w:t>
      </w:r>
    </w:p>
    <w:p w:rsidR="008F6F74" w:rsidRPr="00335743" w:rsidRDefault="008F6F74" w:rsidP="008F6F74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335743">
        <w:rPr>
          <w:rFonts w:ascii="Courier New" w:eastAsia="Times New Roman" w:hAnsi="Courier New" w:cs="Courier New"/>
          <w:lang w:eastAsia="ru-RU"/>
        </w:rPr>
        <w:t xml:space="preserve">главного администратора средств бюджета </w:t>
      </w:r>
    </w:p>
    <w:p w:rsidR="000A06FA" w:rsidRPr="00335743" w:rsidRDefault="007802CC" w:rsidP="00EA75E0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335743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8F6F74" w:rsidRPr="00806391" w:rsidRDefault="00EA75E0" w:rsidP="008F6F7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Par336"/>
      <w:bookmarkEnd w:id="1"/>
      <w:r w:rsidRPr="00806391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8F6F74" w:rsidRPr="00806391">
        <w:rPr>
          <w:rFonts w:ascii="Arial" w:eastAsia="Times New Roman" w:hAnsi="Arial" w:cs="Arial"/>
          <w:sz w:val="24"/>
          <w:szCs w:val="24"/>
          <w:lang w:eastAsia="ru-RU"/>
        </w:rPr>
        <w:t>ЕРЕЧЕНЬ ПОКАЗАТЕЛЕЙ</w:t>
      </w:r>
    </w:p>
    <w:p w:rsidR="008F6F74" w:rsidRPr="00806391" w:rsidRDefault="008F6F74" w:rsidP="008F6F7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06391">
        <w:rPr>
          <w:rFonts w:ascii="Arial" w:eastAsia="Times New Roman" w:hAnsi="Arial" w:cs="Arial"/>
          <w:sz w:val="24"/>
          <w:szCs w:val="24"/>
          <w:lang w:eastAsia="ru-RU"/>
        </w:rPr>
        <w:t>ОЦЕНКИ КАЧЕСТВАФИНАНСОВОГО МЕНЕДЖМЕНТА</w:t>
      </w:r>
    </w:p>
    <w:p w:rsidR="00EA75E0" w:rsidRPr="00806391" w:rsidRDefault="008F6F74" w:rsidP="008F6F7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06391">
        <w:rPr>
          <w:rFonts w:ascii="Arial" w:eastAsia="Times New Roman" w:hAnsi="Arial" w:cs="Arial"/>
          <w:sz w:val="24"/>
          <w:szCs w:val="24"/>
          <w:lang w:eastAsia="ru-RU"/>
        </w:rPr>
        <w:t xml:space="preserve"> ГЛАВНОГОАДМИНИСТРАТОРА</w:t>
      </w:r>
    </w:p>
    <w:p w:rsidR="008F6F74" w:rsidRDefault="008F6F74" w:rsidP="008F6F7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1517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08"/>
        <w:gridCol w:w="9"/>
        <w:gridCol w:w="5779"/>
        <w:gridCol w:w="9"/>
        <w:gridCol w:w="851"/>
        <w:gridCol w:w="9"/>
        <w:gridCol w:w="265"/>
        <w:gridCol w:w="112"/>
        <w:gridCol w:w="992"/>
        <w:gridCol w:w="3734"/>
        <w:gridCol w:w="9"/>
      </w:tblGrid>
      <w:tr w:rsidR="00A363F2" w:rsidRPr="00806391" w:rsidTr="00A363F2">
        <w:trPr>
          <w:gridAfter w:val="1"/>
          <w:wAfter w:w="9" w:type="dxa"/>
        </w:trPr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val="en-US"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Наименование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показателя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val="en-US"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Расчет показателя (Р)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Единица изме</w:t>
            </w:r>
            <w:r w:rsidRPr="00806391">
              <w:rPr>
                <w:rFonts w:ascii="Courier New" w:eastAsiaTheme="minorEastAsia" w:hAnsi="Courier New" w:cs="Courier New"/>
                <w:lang w:eastAsia="ru-RU"/>
              </w:rPr>
              <w:softHyphen/>
              <w:t>рения -</w:t>
            </w: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Максимальная суммарная оценка по направлению/ оценка по показателю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Результат оценки качества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0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5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100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1. Оценка механизмов планирования доходов и расходов бюджета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25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28" w:lineRule="exact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Р1Своевременность представления реестра расходных обязатель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ств гл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авными распорядителями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бюджетных средств (далее также – ГРБС, РРО)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- количество дней отклонения даты регистрации письма ГРБС, к которому приложен РРО ГРБС на очередной финансовый год и плановый период в Финансовое управление, от даты представления РРО ГРБС, установленной Финансовым управлением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8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день</w:t>
            </w: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Целевым ориентиром является достижение показателя равного 0</w:t>
            </w: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4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4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4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4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0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1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2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3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4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&gt;= 5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Р2Оценка качества планирования поступлений доходов в местный бюджет </w:t>
            </w: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vertAlign w:val="subscript"/>
                <w:lang w:eastAsia="ru-RU"/>
              </w:rPr>
              <w:t>2</w:t>
            </w:r>
            <w:proofErr w:type="gramEnd"/>
            <w:r w:rsidRPr="00806391">
              <w:rPr>
                <w:rFonts w:ascii="Courier New" w:eastAsiaTheme="minorEastAsia" w:hAnsi="Courier New" w:cs="Courier New"/>
                <w:vertAlign w:val="subscript"/>
                <w:lang w:eastAsia="ru-RU"/>
              </w:rPr>
              <w:t xml:space="preserve"> =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Рисп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/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Рпл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х 100,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где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Рисп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– исполнение доходов, администрируемых соответствующим главным администратором доходов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%</w:t>
            </w: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Позитивно расценивается уровень исполнения администрируемых  доходов не менее 100% и не более 150%</w:t>
            </w: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Рпл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– плановые назначения доходов, администрируемых соответствующим главным администратором доходов</w:t>
            </w:r>
          </w:p>
        </w:tc>
        <w:tc>
          <w:tcPr>
            <w:tcW w:w="8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4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4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100% &lt;Р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 150%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&gt;150%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c>
          <w:tcPr>
            <w:tcW w:w="34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 100%</w:t>
            </w: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23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Р3 Соблюдение установленных сроков предоставления в финансовый орган документов, необходимых для составления бюджета</w:t>
            </w:r>
          </w:p>
        </w:tc>
        <w:tc>
          <w:tcPr>
            <w:tcW w:w="5788" w:type="dxa"/>
            <w:gridSpan w:val="2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Оценивается соблюдение установленных сроков  предоставления в финансовый орган, необходимых документов к проекту бюджета: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Позитивно расценивается соблюдение установленных сроков предоставления в финансовый орган необходимых документов </w:t>
            </w:r>
          </w:p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23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23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15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- необходимые документы  предоставлены в финансовый орган в установленные сроки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15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left w:val="single" w:sz="6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15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left w:val="single" w:sz="6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38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- необходимые документы  предоставлены в финансовый орган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снарушении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установленных сроков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Оценка качества планирования бюджетных ассигнований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(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Оуточн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/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Рп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) </w:t>
            </w:r>
            <w:r w:rsidRPr="00806391">
              <w:rPr>
                <w:rFonts w:ascii="Courier New" w:eastAsiaTheme="minorEastAsia" w:hAnsi="Courier New" w:cs="Courier New"/>
                <w:lang w:val="en-US" w:eastAsia="ru-RU"/>
              </w:rPr>
              <w:t xml:space="preserve">x </w:t>
            </w:r>
            <w:r w:rsidRPr="00806391">
              <w:rPr>
                <w:rFonts w:ascii="Courier New" w:eastAsiaTheme="minorEastAsia" w:hAnsi="Courier New" w:cs="Courier New"/>
                <w:lang w:eastAsia="ru-RU"/>
              </w:rPr>
              <w:t>100,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Показатель позволяет оценить качество планирования бюджетных ассигнований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где: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Оуточн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- объем бюджетных ассигнований, перераспределенных за отчетный период (для главных распорядителей, имеющих подведомственную сеть учреждений, - между подведомственными учреждениями), без учета </w:t>
            </w:r>
            <w:r w:rsidRPr="00806391">
              <w:rPr>
                <w:rFonts w:ascii="Courier New" w:eastAsiaTheme="minorEastAsia" w:hAnsi="Courier New" w:cs="Courier New"/>
                <w:lang w:eastAsia="ru-RU"/>
              </w:rPr>
              <w:lastRenderedPageBreak/>
              <w:t>изменений, внесенных в связи с уточнением бюджета;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Рп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- объем бюджетных ассигнований за отчетный период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Целевым ориентиром является достижение показателя, равного 0.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 &lt; Р3 &lt;= 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5% &lt; Р3 &lt;= 10%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10% &lt; Р3&lt;= 15%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15% &lt; Р3 &lt;= 20%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Р3 &gt; 20%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Р5 Количество уведомлений о внесении изменений 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в</w:t>
            </w:r>
            <w:proofErr w:type="gramEnd"/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Р5- количество уведомлений о внесении изменений в бюджетную роспись расходов и лимитов бюджетных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Кол.</w:t>
            </w: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Большое количество уведомлений о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бюджетную роспись расходов и лимитов бюджетных обязательств, связанных с перемещением бюджетных ассигнований, в ходе исполнения бюджета</w:t>
            </w: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обязательств в ходе исполнения бюджета в отчетном финансовом году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внесении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изменений в роспись расходов и лимитов бюджетных обязательств в ходе исполнения бюджета свидетельствует о низком качестве работы ГРБС по бюджетному планированию</w:t>
            </w:r>
          </w:p>
        </w:tc>
      </w:tr>
      <w:tr w:rsidR="00A363F2" w:rsidRPr="00806391" w:rsidTr="00A363F2">
        <w:trPr>
          <w:gridAfter w:val="1"/>
          <w:wAfter w:w="9" w:type="dxa"/>
          <w:trHeight w:val="74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Р5&lt;5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от 5 до 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от 10 до 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от 20 до 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от 40 до 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4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1005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2. Оценка результатов исполнения бюджета в части доходов и расходов</w:t>
            </w: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35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Ркас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/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Ркпр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х 100,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%</w:t>
            </w: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где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Р6Уровень исполнения расходов ГРБС за счет средств местного бюджета (без учета межбюджетных трансфертов из областного </w:t>
            </w:r>
            <w:r w:rsidRPr="00806391">
              <w:rPr>
                <w:rFonts w:ascii="Courier New" w:eastAsiaTheme="minorEastAsia" w:hAnsi="Courier New" w:cs="Courier New"/>
                <w:lang w:eastAsia="ru-RU"/>
              </w:rPr>
              <w:lastRenderedPageBreak/>
              <w:t xml:space="preserve">и федерального бюджетов)        </w:t>
            </w:r>
            <w:proofErr w:type="gramEnd"/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lastRenderedPageBreak/>
              <w:t>Ркас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- кассовые расходы ГРБС за счет средств местного бюджета (без учета межбюджетных трансфертов из областного и федерального бюджетов)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Позитивно расценивается уровень исполнения расходов за счет средств местного бюджета не менее 95%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в отчетном периоде,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Ркпр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- плановые расходы ГРБС за счет средств местного бюджета (без учета межбюджетных трансфертов из областного и федерального бюджетов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)з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а отчетный период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100%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&gt;= 95%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&gt;= 90%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&gt;= 85%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&gt;= 80%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 80%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7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Объем неисполненных бюджетных ассигнований на конец отчетного финансового года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7</w:t>
            </w:r>
            <w:proofErr w:type="gramEnd"/>
            <w:r w:rsidRPr="00806391">
              <w:rPr>
                <w:rFonts w:ascii="Courier New" w:eastAsiaTheme="minorEastAsia" w:hAnsi="Courier New" w:cs="Courier New"/>
                <w:lang w:val="en-US" w:eastAsia="ru-RU"/>
              </w:rPr>
              <w:t xml:space="preserve">(b-e) </w:t>
            </w: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/ </w:t>
            </w:r>
            <w:r w:rsidRPr="00806391">
              <w:rPr>
                <w:rFonts w:ascii="Courier New" w:eastAsiaTheme="minorEastAsia" w:hAnsi="Courier New" w:cs="Courier New"/>
                <w:lang w:val="en-US" w:eastAsia="ru-RU"/>
              </w:rPr>
              <w:t xml:space="preserve">b, </w:t>
            </w:r>
            <w:r w:rsidRPr="00806391">
              <w:rPr>
                <w:rFonts w:ascii="Courier New" w:eastAsiaTheme="minorEastAsia" w:hAnsi="Courier New" w:cs="Courier New"/>
                <w:lang w:eastAsia="ru-RU"/>
              </w:rPr>
              <w:t>где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%</w:t>
            </w: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Показатель позволяет оценить объем не исполненных на конец года бюджетных ассигнований. Целевым ориентиром для ГРБС является значение показателя, не превосходящее 0,5%.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</w:rPr>
            </w:pPr>
            <w:r w:rsidRPr="00806391">
              <w:rPr>
                <w:rFonts w:ascii="Courier New" w:eastAsiaTheme="minorEastAsia" w:hAnsi="Courier New" w:cs="Courier New"/>
                <w:lang w:val="en-US"/>
              </w:rPr>
              <w:t>b</w:t>
            </w:r>
            <w:r w:rsidRPr="00806391">
              <w:rPr>
                <w:rFonts w:ascii="Courier New" w:eastAsiaTheme="minorEastAsia" w:hAnsi="Courier New" w:cs="Courier New"/>
              </w:rPr>
              <w:t xml:space="preserve"> - объем бюджетных ассигнований ГРБС в отчетном финансовом году согласно отчету об исполнении бюджета с учетом внесенных в него изменений;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</w:rPr>
            </w:pPr>
            <w:r w:rsidRPr="00806391">
              <w:rPr>
                <w:rFonts w:ascii="Courier New" w:eastAsiaTheme="minorEastAsia" w:hAnsi="Courier New" w:cs="Courier New"/>
                <w:lang w:val="en-US"/>
              </w:rPr>
              <w:t>e</w:t>
            </w:r>
            <w:r w:rsidRPr="00806391">
              <w:rPr>
                <w:rFonts w:ascii="Courier New" w:eastAsiaTheme="minorEastAsia" w:hAnsi="Courier New" w:cs="Courier New"/>
              </w:rPr>
              <w:t xml:space="preserve"> -кассовое исполнение расходов ГРБС в отчетном финансовом году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7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 0,5%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от 0,5% до 1%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от 1% до 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от 5% до 15%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от 15% до 30%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7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 30%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Р8 Своевременное составление бюджетной росписи ГРБС к проекту бюджета 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Оценивается соблюдение установленных    сроков     для составления бюджетной росписи ГРБС к проекту бюджета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Позитивно расценивается соблюдение установленных сроков составления бюджетной росписи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- бюджетная роспись ГРБС составлена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с соблюдением установленных сроков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- бюджетная роспись ГРБС составлена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с нарушением установленных сроков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Доля кассовых расходов (без учета межбюджетных трансфертов, имеющих целевое назначение, из областного и федерального бюджетов), произведенных ГРБС и подведомственными  ему учреждениями   в IV квартале отчетного финансового года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Ркис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(IV кв.) /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Ркис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(год) * 100,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Показатель выявляет концентрацию расходов ГРБС в IV квартале отчетного финансового года. Целевым ориентиром является значение показателя, равное или меньше 25%</w:t>
            </w:r>
          </w:p>
        </w:tc>
      </w:tr>
      <w:tr w:rsidR="00A363F2" w:rsidRPr="00806391" w:rsidTr="00A363F2">
        <w:trPr>
          <w:gridAfter w:val="1"/>
          <w:wAfter w:w="9" w:type="dxa"/>
          <w:trHeight w:val="80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28" w:lineRule="exact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Ркис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(год) - 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за отчетный финансовый год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 = 25%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25% &lt; 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&lt;= 30%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30% &lt; 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&lt;= 35%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35% &lt; 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&lt;= 40%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40% &lt; 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&lt;= 45%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&gt; 45%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Р10 Изменение дебиторской задолженности по платежам в бюджет, администрируемых главными администраторами доходов, в отчетном периоде по сравнению с началом года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Р10 =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Дто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п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>-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Дт</w:t>
            </w:r>
            <w:r w:rsidRPr="00806391">
              <w:rPr>
                <w:rFonts w:ascii="Courier New" w:eastAsiaTheme="minorEastAsia" w:hAnsi="Courier New" w:cs="Courier New"/>
                <w:vertAlign w:val="subscript"/>
                <w:lang w:eastAsia="ru-RU"/>
              </w:rPr>
              <w:t>ет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>,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%</w:t>
            </w: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Позитивно расценивается  отсутствие дебиторской задолженности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где</w:t>
            </w:r>
          </w:p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Дт</w:t>
            </w:r>
            <w:r w:rsidRPr="00806391">
              <w:rPr>
                <w:rFonts w:ascii="Courier New" w:eastAsiaTheme="minorEastAsia" w:hAnsi="Courier New" w:cs="Courier New"/>
                <w:vertAlign w:val="subscript"/>
                <w:lang w:eastAsia="ru-RU"/>
              </w:rPr>
              <w:t>нг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- объем дебиторской задолженности по платежам в местный бюджет, администрируемых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lastRenderedPageBreak/>
              <w:t>соответствуюми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главными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администраторми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доходов, на начало текущего года.</w:t>
            </w:r>
          </w:p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Дт</w:t>
            </w:r>
            <w:r w:rsidRPr="00806391">
              <w:rPr>
                <w:rFonts w:ascii="Courier New" w:eastAsiaTheme="minorEastAsia" w:hAnsi="Courier New" w:cs="Courier New"/>
                <w:vertAlign w:val="subscript"/>
                <w:lang w:eastAsia="ru-RU"/>
              </w:rPr>
              <w:t>оп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- объем дебиторской задолженности по платежам в местный бюджет, администрируемых соответствующими  главными  администраторами доходов,   по состоянию на 1 число года, следующего за отчетным годом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Дебиторская задолженность отсутствует на начало текущего года и на 1 число, следующего за отчетным годом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   5</w:t>
            </w: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Р10 &lt; 0 (снижение дебиторской задолженности)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Р10 = 0 (дебиторская задолженность не изменилась)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Р10 &gt; 0 (допущен рост дебиторской задолженности)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Р11 Наличие у ГРБС и подведомственных ему муниципальных  учреждений               просроченной   кредиторской задолженности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Р11 = </w:t>
            </w: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Кт</w:t>
            </w:r>
            <w:r w:rsidRPr="00806391">
              <w:rPr>
                <w:rFonts w:ascii="Courier New" w:eastAsiaTheme="minorEastAsia" w:hAnsi="Courier New" w:cs="Courier New"/>
                <w:vertAlign w:val="subscript"/>
                <w:lang w:eastAsia="ru-RU"/>
              </w:rPr>
              <w:t>п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>,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тыс.</w:t>
            </w:r>
          </w:p>
        </w:tc>
        <w:tc>
          <w:tcPr>
            <w:tcW w:w="38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Целевым ориентиром является значение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где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vertAlign w:val="superscript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руб</w:t>
            </w:r>
            <w:r w:rsidRPr="00806391">
              <w:rPr>
                <w:rFonts w:ascii="Courier New" w:eastAsiaTheme="minorEastAsia" w:hAnsi="Courier New" w:cs="Courier New"/>
                <w:vertAlign w:val="superscript"/>
                <w:lang w:eastAsia="ru-RU"/>
              </w:rPr>
              <w:t>.</w:t>
            </w:r>
          </w:p>
        </w:tc>
        <w:tc>
          <w:tcPr>
            <w:tcW w:w="38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показателя, 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равное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0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29" w:lineRule="exact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proofErr w:type="spell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Кт</w:t>
            </w:r>
            <w:r w:rsidRPr="00806391">
              <w:rPr>
                <w:rFonts w:ascii="Courier New" w:eastAsiaTheme="minorEastAsia" w:hAnsi="Courier New" w:cs="Courier New"/>
                <w:vertAlign w:val="subscript"/>
                <w:lang w:eastAsia="ru-RU"/>
              </w:rPr>
              <w:t>п</w:t>
            </w:r>
            <w:proofErr w:type="spell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- объем просроченной кредиторской задолженности ГРБС и подведомственных ему муниципальных учреждений по расчетам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с кредиторами по состоянию на 1 января года, следующего за отчетным годом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Р11 = 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Р11 &gt; 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Р12 Эффективность управления кредиторской задолженностью по расчетам с поставщиками и подрядчиками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Р12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= К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>/Е х 100, где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29" w:lineRule="exact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Позитивно расценивается уровень управления финансами, при котором доля объема кредиторской задолженности 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по</w:t>
            </w:r>
            <w:proofErr w:type="gramEnd"/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расчетам с поставщиками и подрядчиками от кассового исполнения по расходам ГРБС и подведомственных ему муниципальных учреждений </w:t>
            </w:r>
            <w:r w:rsidRPr="00806391">
              <w:rPr>
                <w:rFonts w:ascii="Courier New" w:eastAsiaTheme="minorEastAsia" w:hAnsi="Courier New" w:cs="Courier New"/>
                <w:lang w:eastAsia="ru-RU"/>
              </w:rPr>
              <w:lastRenderedPageBreak/>
              <w:t>составляет не более 0,5% или отсутствует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29" w:lineRule="exact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К - объем кредиторской задолженности по расчетам с поставщиками и подрядчиками в отчетном финансовом году по состоянию на 1 января года, следующего 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за</w:t>
            </w:r>
            <w:proofErr w:type="gramEnd"/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 отчетным;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29" w:lineRule="exact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29" w:lineRule="exact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Е - кассовое исполнение расходов ГРБС в отчетном финансовом году</w:t>
            </w:r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году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74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val="en-US"/>
              </w:rPr>
            </w:pPr>
            <w:r w:rsidRPr="00806391">
              <w:rPr>
                <w:rFonts w:ascii="Courier New" w:eastAsiaTheme="minorEastAsia" w:hAnsi="Courier New" w:cs="Courier New"/>
                <w:lang w:val="en-US"/>
              </w:rPr>
              <w:t>P12&lt;=0,5%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val="en-US"/>
              </w:rPr>
            </w:pPr>
            <w:r w:rsidRPr="00806391">
              <w:rPr>
                <w:rFonts w:ascii="Courier New" w:eastAsiaTheme="minorEastAsia" w:hAnsi="Courier New" w:cs="Courier New"/>
                <w:lang w:val="en-US"/>
              </w:rPr>
              <w:t>0,5%&lt;P12&lt;=1%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val="en-US"/>
              </w:rPr>
            </w:pPr>
            <w:r w:rsidRPr="00806391">
              <w:rPr>
                <w:rFonts w:ascii="Courier New" w:eastAsiaTheme="minorEastAsia" w:hAnsi="Courier New" w:cs="Courier New"/>
                <w:lang w:val="en-US"/>
              </w:rPr>
              <w:t>1%&lt;P12&lt;=2%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val="en-US"/>
              </w:rPr>
            </w:pPr>
            <w:r w:rsidRPr="00806391">
              <w:rPr>
                <w:rFonts w:ascii="Courier New" w:eastAsiaTheme="minorEastAsia" w:hAnsi="Courier New" w:cs="Courier New"/>
                <w:lang w:val="en-US"/>
              </w:rPr>
              <w:t>2%&lt;P12&lt;=5%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val="en-US"/>
              </w:rPr>
            </w:pPr>
            <w:r w:rsidRPr="00806391">
              <w:rPr>
                <w:rFonts w:ascii="Courier New" w:eastAsiaTheme="minorEastAsia" w:hAnsi="Courier New" w:cs="Courier New"/>
                <w:lang w:val="en-US"/>
              </w:rPr>
              <w:t>5%&lt;P12&lt;=10%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val="en-US"/>
              </w:rPr>
            </w:pPr>
            <w:r w:rsidRPr="00806391">
              <w:rPr>
                <w:rFonts w:ascii="Courier New" w:eastAsiaTheme="minorEastAsia" w:hAnsi="Courier New" w:cs="Courier New"/>
                <w:lang w:val="en-US"/>
              </w:rPr>
              <w:t>10%&lt;P12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100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3. Оценка состояния учета и отчетности</w:t>
            </w: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10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29" w:lineRule="exact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Р13 Соблюдение сроков представления ГРБС </w:t>
            </w:r>
            <w:proofErr w:type="gramStart"/>
            <w:r w:rsidRPr="00806391">
              <w:rPr>
                <w:rFonts w:ascii="Courier New" w:eastAsiaTheme="minorEastAsia" w:hAnsi="Courier New" w:cs="Courier New"/>
                <w:lang w:eastAsia="ru-RU"/>
              </w:rPr>
              <w:t>годовой</w:t>
            </w:r>
            <w:proofErr w:type="gramEnd"/>
          </w:p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бюджетной отчетности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Оценивается соблюдение сроков представления    ГРБС годовой бюджетной отчетности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Позитивно расценивается своевременное предоставление отчетности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- годовая бюджетная отчетность представлена ГРБС   в установленные сроки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- годовая бюджетная отчетность представлена ГРБС       с нарушением установленных сроков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Р14 Качество составления ГРБС годовой бюджетной отчетности 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Оценивается качество предоставления бюджетной отчетности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Позитивно расценивается предоставление отчетности полностью соответствующей порядку ее составления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984"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- годовая бюджетная отчетность составлена ГРБС  в полном соответствии с порядком ее составления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- годовая бюджетная отчетность составлена ГРБС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с нарушением порядка ее составления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92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4. Оценка организации внутреннего финансового аудита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10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Р18 Наличие     правового     акта ГРБС об организации            внутреннего финансового аудита</w:t>
            </w:r>
          </w:p>
        </w:tc>
        <w:tc>
          <w:tcPr>
            <w:tcW w:w="578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Оценивается наличие или отсутствие правового акта ГРБС об организации внутреннего финансового аудита</w:t>
            </w:r>
          </w:p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Позитивно расценивается      наличие  правового акта   ГРБС об  организации  внутреннего  финансового аудита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80"/>
        </w:trPr>
        <w:tc>
          <w:tcPr>
            <w:tcW w:w="341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1478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Р19 Наличие плана проведения аудиторских мероприятий и заключений по результатам проведенных аудиторских мероприятий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Оценивается наличие правового акта ГРБС, определяющего план проведения аудиторских мероприятий и заключений по результатам проведенных аудиторских мероприятий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  <w:trHeight w:val="486"/>
        </w:trPr>
        <w:tc>
          <w:tcPr>
            <w:tcW w:w="341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Нет внутреннего финансового аудита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9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jc w:val="center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5. Оценка качества управления активами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Р.20 Наличие недостач и хищений</w:t>
            </w: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Оценивается наличие или отсутствие сумм недостач и хищений денежных средств и (или) материальных ценностей на конец отчетного периода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5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Позитивно расценивается отсутствие сумм недостач и хищений денежных средств и (или) материальных ценностей</w:t>
            </w: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 xml:space="preserve">Отсутствие сумм недостач и хищений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578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4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Наличие сумм недостач и хищений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lang w:eastAsia="ru-RU"/>
              </w:rPr>
              <w:t>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806391" w:rsidTr="00A363F2">
        <w:trPr>
          <w:gridAfter w:val="1"/>
          <w:wAfter w:w="9" w:type="dxa"/>
        </w:trPr>
        <w:tc>
          <w:tcPr>
            <w:tcW w:w="100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Максимальная суммарная оценка качества финансового менеджмента ГРБС</w:t>
            </w:r>
          </w:p>
        </w:tc>
        <w:tc>
          <w:tcPr>
            <w:tcW w:w="1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806391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100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806391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</w:tbl>
    <w:p w:rsidR="00A363F2" w:rsidRPr="00A363F2" w:rsidRDefault="00A363F2" w:rsidP="00A363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363F2" w:rsidRPr="00A363F2" w:rsidRDefault="00A363F2" w:rsidP="00A363F2">
      <w:pPr>
        <w:tabs>
          <w:tab w:val="left" w:pos="2194"/>
          <w:tab w:val="left" w:leader="underscore" w:pos="3518"/>
        </w:tabs>
        <w:autoSpaceDE w:val="0"/>
        <w:autoSpaceDN w:val="0"/>
        <w:adjustRightInd w:val="0"/>
        <w:spacing w:before="48"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363F2">
        <w:rPr>
          <w:rFonts w:ascii="Arial" w:eastAsiaTheme="minorEastAsia" w:hAnsi="Arial" w:cs="Arial"/>
          <w:sz w:val="24"/>
          <w:szCs w:val="24"/>
          <w:lang w:eastAsia="ru-RU"/>
        </w:rPr>
        <w:t xml:space="preserve">      Руководитель ___________</w:t>
      </w:r>
      <w:r w:rsidRPr="00A363F2">
        <w:rPr>
          <w:rFonts w:ascii="Arial" w:eastAsiaTheme="minorEastAsia" w:hAnsi="Arial" w:cs="Arial"/>
          <w:sz w:val="24"/>
          <w:szCs w:val="24"/>
          <w:lang w:eastAsia="ru-RU"/>
        </w:rPr>
        <w:tab/>
        <w:t>Фамилия, И.О., контактный телефон</w:t>
      </w:r>
    </w:p>
    <w:p w:rsidR="00A363F2" w:rsidRPr="00A363F2" w:rsidRDefault="00A363F2" w:rsidP="00A363F2">
      <w:pPr>
        <w:tabs>
          <w:tab w:val="left" w:pos="2189"/>
          <w:tab w:val="left" w:leader="underscore" w:pos="3509"/>
        </w:tabs>
        <w:autoSpaceDE w:val="0"/>
        <w:autoSpaceDN w:val="0"/>
        <w:adjustRightInd w:val="0"/>
        <w:spacing w:before="24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363F2">
        <w:rPr>
          <w:rFonts w:ascii="Arial" w:eastAsiaTheme="minorEastAsia" w:hAnsi="Arial" w:cs="Arial"/>
          <w:sz w:val="24"/>
          <w:szCs w:val="24"/>
          <w:lang w:eastAsia="ru-RU"/>
        </w:rPr>
        <w:t>Исполнитель____________</w:t>
      </w:r>
      <w:r w:rsidRPr="00A363F2">
        <w:rPr>
          <w:rFonts w:ascii="Arial" w:eastAsiaTheme="minorEastAsia" w:hAnsi="Arial" w:cs="Arial"/>
          <w:sz w:val="24"/>
          <w:szCs w:val="24"/>
          <w:lang w:eastAsia="ru-RU"/>
        </w:rPr>
        <w:tab/>
        <w:t>Фамилия, И.О., контактный телефон</w:t>
      </w:r>
    </w:p>
    <w:p w:rsidR="00A363F2" w:rsidRPr="00806391" w:rsidRDefault="00A363F2" w:rsidP="00A363F2">
      <w:pPr>
        <w:autoSpaceDE w:val="0"/>
        <w:autoSpaceDN w:val="0"/>
        <w:adjustRightInd w:val="0"/>
        <w:spacing w:before="48"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A363F2">
        <w:rPr>
          <w:rFonts w:ascii="Arial" w:eastAsiaTheme="minorEastAsia" w:hAnsi="Arial" w:cs="Arial"/>
          <w:sz w:val="24"/>
          <w:szCs w:val="24"/>
          <w:lang w:eastAsia="ru-RU"/>
        </w:rPr>
        <w:br w:type="page"/>
      </w:r>
      <w:r w:rsidRPr="00806391">
        <w:rPr>
          <w:rFonts w:ascii="Courier New" w:eastAsiaTheme="minorEastAsia" w:hAnsi="Courier New" w:cs="Courier New"/>
          <w:lang w:eastAsia="ru-RU"/>
        </w:rPr>
        <w:lastRenderedPageBreak/>
        <w:t>Приложение № 2</w:t>
      </w:r>
    </w:p>
    <w:p w:rsidR="007802CC" w:rsidRPr="00806391" w:rsidRDefault="00A363F2" w:rsidP="00A363F2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806391">
        <w:rPr>
          <w:rFonts w:ascii="Courier New" w:eastAsiaTheme="minorEastAsia" w:hAnsi="Courier New" w:cs="Courier New"/>
          <w:lang w:eastAsia="ru-RU"/>
        </w:rPr>
        <w:t xml:space="preserve">к Методике расчета и оценки показателей </w:t>
      </w:r>
    </w:p>
    <w:p w:rsidR="00A363F2" w:rsidRPr="00806391" w:rsidRDefault="00A363F2" w:rsidP="00A363F2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806391">
        <w:rPr>
          <w:rFonts w:ascii="Courier New" w:eastAsiaTheme="minorEastAsia" w:hAnsi="Courier New" w:cs="Courier New"/>
          <w:lang w:eastAsia="ru-RU"/>
        </w:rPr>
        <w:t xml:space="preserve">качества финансового менеджмента </w:t>
      </w:r>
    </w:p>
    <w:p w:rsidR="007802CC" w:rsidRPr="00806391" w:rsidRDefault="00A363F2" w:rsidP="00A363F2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806391">
        <w:rPr>
          <w:rFonts w:ascii="Courier New" w:eastAsiaTheme="minorEastAsia" w:hAnsi="Courier New" w:cs="Courier New"/>
          <w:lang w:eastAsia="ru-RU"/>
        </w:rPr>
        <w:t xml:space="preserve">главного администратора средств бюджета </w:t>
      </w:r>
    </w:p>
    <w:p w:rsidR="00A363F2" w:rsidRPr="00806391" w:rsidRDefault="007802CC" w:rsidP="00A363F2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806391">
        <w:rPr>
          <w:rFonts w:ascii="Courier New" w:eastAsiaTheme="minorEastAsia" w:hAnsi="Courier New" w:cs="Courier New"/>
          <w:lang w:eastAsia="ru-RU"/>
        </w:rPr>
        <w:t>Голоустненского муниципального образования</w:t>
      </w:r>
    </w:p>
    <w:p w:rsidR="007802CC" w:rsidRPr="00806391" w:rsidRDefault="007802CC" w:rsidP="00A363F2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</w:p>
    <w:p w:rsidR="00A363F2" w:rsidRPr="00661880" w:rsidRDefault="007802CC" w:rsidP="00A363F2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661880">
        <w:rPr>
          <w:rFonts w:ascii="Arial" w:eastAsiaTheme="minorEastAsia" w:hAnsi="Arial" w:cs="Arial"/>
          <w:sz w:val="24"/>
          <w:szCs w:val="24"/>
          <w:lang w:eastAsia="ru-RU"/>
        </w:rPr>
        <w:t>форма</w:t>
      </w:r>
    </w:p>
    <w:p w:rsidR="00A363F2" w:rsidRPr="00806391" w:rsidRDefault="00A363F2" w:rsidP="00A363F2">
      <w:pPr>
        <w:autoSpaceDE w:val="0"/>
        <w:autoSpaceDN w:val="0"/>
        <w:adjustRightInd w:val="0"/>
        <w:spacing w:before="86" w:after="0" w:line="240" w:lineRule="auto"/>
        <w:ind w:firstLine="709"/>
        <w:jc w:val="center"/>
        <w:rPr>
          <w:rFonts w:ascii="Arial" w:eastAsiaTheme="minorEastAsia" w:hAnsi="Arial" w:cs="Arial"/>
          <w:bCs/>
          <w:sz w:val="24"/>
          <w:szCs w:val="24"/>
          <w:lang w:eastAsia="ru-RU"/>
        </w:rPr>
      </w:pPr>
      <w:r w:rsidRPr="00806391">
        <w:rPr>
          <w:rFonts w:ascii="Arial" w:eastAsiaTheme="minorEastAsia" w:hAnsi="Arial" w:cs="Arial"/>
          <w:bCs/>
          <w:sz w:val="24"/>
          <w:szCs w:val="24"/>
          <w:lang w:eastAsia="ru-RU"/>
        </w:rPr>
        <w:t>ПЕРЕЧЕНЬ</w:t>
      </w:r>
    </w:p>
    <w:p w:rsidR="00A363F2" w:rsidRPr="00806391" w:rsidRDefault="00A363F2" w:rsidP="00A363F2">
      <w:pPr>
        <w:autoSpaceDE w:val="0"/>
        <w:autoSpaceDN w:val="0"/>
        <w:adjustRightInd w:val="0"/>
        <w:spacing w:after="0" w:line="240" w:lineRule="auto"/>
        <w:ind w:right="-36" w:firstLine="709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 w:rsidRPr="00806391">
        <w:rPr>
          <w:rFonts w:ascii="Arial" w:eastAsiaTheme="minorEastAsia" w:hAnsi="Arial" w:cs="Arial"/>
          <w:bCs/>
          <w:sz w:val="24"/>
          <w:szCs w:val="24"/>
          <w:lang w:eastAsia="ru-RU"/>
        </w:rPr>
        <w:t>ИСХОДНЫХ ДАННЫХ ДЛЯ ПРОВЕДЕНИЯ ОЦЕНКИ КАЧЕСТВА ФИНАНСОВОГО МЕНЕДЖМЕНТА ГЛАВНОГО</w:t>
      </w:r>
      <w:r w:rsidRPr="00806391">
        <w:rPr>
          <w:rFonts w:ascii="Arial" w:eastAsiaTheme="minorEastAsia" w:hAnsi="Arial" w:cs="Arial"/>
          <w:caps/>
          <w:sz w:val="24"/>
          <w:szCs w:val="24"/>
          <w:lang w:eastAsia="ru-RU"/>
        </w:rPr>
        <w:t>администраторА</w:t>
      </w:r>
    </w:p>
    <w:p w:rsidR="00A363F2" w:rsidRPr="00806391" w:rsidRDefault="00A363F2" w:rsidP="00A363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363F2" w:rsidRPr="00A363F2" w:rsidRDefault="00A363F2" w:rsidP="00A363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363F2">
        <w:rPr>
          <w:rFonts w:ascii="Arial" w:eastAsiaTheme="minorEastAsia" w:hAnsi="Arial" w:cs="Arial"/>
          <w:sz w:val="24"/>
          <w:szCs w:val="24"/>
          <w:lang w:eastAsia="ru-RU"/>
        </w:rPr>
        <w:t>Дата заполнения главным администратором «___»______ 20 ___г.</w:t>
      </w:r>
    </w:p>
    <w:p w:rsidR="00A363F2" w:rsidRPr="00A363F2" w:rsidRDefault="00A363F2" w:rsidP="00A363F2">
      <w:pPr>
        <w:tabs>
          <w:tab w:val="left" w:leader="underscore" w:pos="3240"/>
          <w:tab w:val="left" w:leader="underscore" w:pos="5400"/>
          <w:tab w:val="left" w:leader="underscore" w:pos="6000"/>
        </w:tabs>
        <w:autoSpaceDE w:val="0"/>
        <w:autoSpaceDN w:val="0"/>
        <w:adjustRightInd w:val="0"/>
        <w:spacing w:before="91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363F2">
        <w:rPr>
          <w:rFonts w:ascii="Arial" w:eastAsiaTheme="minorEastAsia" w:hAnsi="Arial" w:cs="Arial"/>
          <w:sz w:val="24"/>
          <w:szCs w:val="24"/>
          <w:lang w:eastAsia="ru-RU"/>
        </w:rPr>
        <w:t>__________________________________________________</w:t>
      </w:r>
    </w:p>
    <w:p w:rsidR="00A363F2" w:rsidRPr="00A363F2" w:rsidRDefault="00A363F2" w:rsidP="00A363F2">
      <w:pPr>
        <w:tabs>
          <w:tab w:val="left" w:leader="underscore" w:pos="3240"/>
          <w:tab w:val="left" w:leader="underscore" w:pos="5400"/>
          <w:tab w:val="left" w:leader="underscore" w:pos="6000"/>
        </w:tabs>
        <w:autoSpaceDE w:val="0"/>
        <w:autoSpaceDN w:val="0"/>
        <w:adjustRightInd w:val="0"/>
        <w:spacing w:before="91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363F2">
        <w:rPr>
          <w:rFonts w:ascii="Arial" w:eastAsiaTheme="minorEastAsia" w:hAnsi="Arial" w:cs="Arial"/>
          <w:sz w:val="24"/>
          <w:szCs w:val="24"/>
          <w:lang w:eastAsia="ru-RU"/>
        </w:rPr>
        <w:t xml:space="preserve">   (наименование главного администратора)</w:t>
      </w:r>
    </w:p>
    <w:p w:rsidR="00A363F2" w:rsidRPr="00A363F2" w:rsidRDefault="00A363F2" w:rsidP="00A363F2">
      <w:pPr>
        <w:tabs>
          <w:tab w:val="left" w:leader="underscore" w:pos="3240"/>
          <w:tab w:val="left" w:leader="underscore" w:pos="5400"/>
          <w:tab w:val="left" w:leader="underscore" w:pos="6000"/>
        </w:tabs>
        <w:autoSpaceDE w:val="0"/>
        <w:autoSpaceDN w:val="0"/>
        <w:adjustRightInd w:val="0"/>
        <w:spacing w:before="91"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151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7513"/>
        <w:gridCol w:w="1262"/>
        <w:gridCol w:w="3698"/>
        <w:gridCol w:w="1844"/>
      </w:tblGrid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№ 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п</w:t>
            </w:r>
            <w:proofErr w:type="gramEnd"/>
            <w:r w:rsidRPr="00661880">
              <w:rPr>
                <w:rFonts w:ascii="Courier New" w:eastAsiaTheme="minorEastAsia" w:hAnsi="Courier New" w:cs="Courier New"/>
                <w:lang w:eastAsia="ru-RU"/>
              </w:rPr>
              <w:t>/п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4" w:lineRule="exact"/>
              <w:ind w:right="2803"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Наименование исходных данных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8" w:lineRule="exact"/>
              <w:ind w:firstLine="100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Единицы измерения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8" w:lineRule="exact"/>
              <w:ind w:right="102" w:firstLine="114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Источник информации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4" w:lineRule="exact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Значение исходных данных, поступивших от главных  администраторов</w:t>
            </w: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-40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4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5</w:t>
            </w: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4" w:lineRule="exact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Количество дней отклонения даты регистрации РРО ГРБС на   очередной финансовый год и плановый период в Финансовое управление, от даты представления   РРО ГРБС, установленной Финансовым управлением 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День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Дата регистрации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2</w:t>
            </w:r>
            <w:proofErr w:type="gramEnd"/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8" w:lineRule="exact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Утвержденный    объем  администрируемых доходов, закрепленных за соответствующим главным администратором доходов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4" w:lineRule="exact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Решение  о бюджете муниципального образования на очередной финансовый год и плановый период (далее – решение о бюджете)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83" w:lineRule="exact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lastRenderedPageBreak/>
              <w:t xml:space="preserve">Фактическое поступление в местный бюджет </w:t>
            </w:r>
            <w:r w:rsidRPr="00661880">
              <w:rPr>
                <w:rFonts w:ascii="Courier New" w:eastAsiaTheme="minorEastAsia" w:hAnsi="Courier New" w:cs="Courier New"/>
                <w:lang w:eastAsia="ru-RU"/>
              </w:rPr>
              <w:lastRenderedPageBreak/>
              <w:t>администрируемых доходов, закрепленных за соответствующим главным администратором доходов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lastRenderedPageBreak/>
              <w:t xml:space="preserve">Тыс. </w:t>
            </w:r>
            <w:r w:rsidRPr="00661880">
              <w:rPr>
                <w:rFonts w:ascii="Courier New" w:eastAsiaTheme="minorEastAsia" w:hAnsi="Courier New" w:cs="Courier New"/>
                <w:lang w:eastAsia="ru-RU"/>
              </w:rPr>
              <w:lastRenderedPageBreak/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lastRenderedPageBreak/>
              <w:t>Годовой отчет</w:t>
            </w: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lastRenderedPageBreak/>
              <w:t>Р3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4" w:lineRule="exact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Соблюдение установленных сроков  предоставления в финансовый орган документов, необходимых для составления бюджета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День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№ письма, дата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4</w:t>
            </w:r>
            <w:proofErr w:type="gramEnd"/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74" w:lineRule="exact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бюджетных ассигнований, перераспределенных за отчетный период (для главных распорядителей, имеющих подведомственную сеть учреждений-между подведомственными учреждениями), без учета изменений, внесенных в связи с уточнением бюджета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tabs>
                <w:tab w:val="left" w:leader="underscore" w:pos="8304"/>
              </w:tabs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бюджетных ассигнований за отчетный период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.р</w:t>
            </w:r>
            <w:proofErr w:type="gramEnd"/>
            <w:r w:rsidRPr="00661880">
              <w:rPr>
                <w:rFonts w:ascii="Courier New" w:eastAsiaTheme="minorEastAsia" w:hAnsi="Courier New" w:cs="Courier New"/>
                <w:lang w:eastAsia="ru-RU"/>
              </w:rPr>
              <w:t>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Р5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Количество уведомлений о внесении изменений в бюджетную роспись расходов и лимитов бюджетных обязательств в ходе исполнения бюджета в отчетном финансовом году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Кол-во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Уведомления об изменении бюджетных ассигнований за отчетный период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979" w:firstLine="102"/>
              <w:rPr>
                <w:rFonts w:ascii="Courier New" w:eastAsiaTheme="minorEastAsia" w:hAnsi="Courier New" w:cs="Courier New"/>
                <w:lang w:eastAsia="ru-RU"/>
              </w:rPr>
            </w:pP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Кассовые расходы ГРБС за счет средств местного бюджета (без учета межбюджетных трансфертов из областного и федерального бюджетов) в отчетном периоде</w:t>
            </w:r>
            <w:proofErr w:type="gramEnd"/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290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Плановые расходы ГРБС за счет средств местного бюджета (без учета межбюджетных трансфертов из областного и федерального бюджетов) за отчетный период</w:t>
            </w:r>
            <w:proofErr w:type="gramEnd"/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290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7</w:t>
            </w:r>
            <w:proofErr w:type="gramEnd"/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бюджетных ассигнований ГРБС в отчетном финансовом году согласно отчету об исполнении бюджета с учетом внесенных в него изменений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290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1363"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Кассовое исполнение расходов ГРБС в отчетном финансовом году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290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Р8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Своевременное составление бюджетной росписи ГРБС к проекту бюджета 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День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194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№ письма, дата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в IV квартале отчетного финансового года</w:t>
            </w:r>
            <w:proofErr w:type="gramEnd"/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290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Кассовые расходы (без учета расходов за счет субвенций и субсидий из областного и федерального бюджета), произведенные ГРБС и подведомственными ему учреждениями за отчетный финансовый год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290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lastRenderedPageBreak/>
              <w:t>Р10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дебиторской задолженности по платежам в бюджет, администрируемых главным администратором доходов, на начало текущего года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отчет, сведения о дебиторской и кредиторской задолженности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дебиторской задолженности по платежам в бюджет, администрируемых главным администратором доходов,  по состоянию на 1 число года, следующего за отчетным годом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отчет, сведения о дебиторской и кредиторской задолженности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Р11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просроченной кредиторской задолженности ГРБС и подведомственных ему муниципальных учреждений по расчетам с кредиторами по состоянию на 1 января года, следующего за отчетным годом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 Тыс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.р</w:t>
            </w:r>
            <w:proofErr w:type="gramEnd"/>
            <w:r w:rsidRPr="00661880">
              <w:rPr>
                <w:rFonts w:ascii="Courier New" w:eastAsiaTheme="minorEastAsia" w:hAnsi="Courier New" w:cs="Courier New"/>
                <w:lang w:eastAsia="ru-RU"/>
              </w:rPr>
              <w:t>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отчет, сведения о дебиторской и кредиторской задолженности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Р12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Объем   кредиторской   задолженности   по   расчетам   с   поставщиками   и подрядчиками в отчетном финансовом году по состоянию на 1 января года, следующего 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за</w:t>
            </w:r>
            <w:proofErr w:type="gramEnd"/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 отчетным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отчет, сведения о дебиторской и кредиторской задолженности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Кассовое исполнение расходов ГРБС в отчетном финансовом году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Тыс. 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290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Р13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Количество      дней      отклонения      представления      ГРБС      годовой бюджетной отчетности от установленных сроков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День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194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№ письма, дата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Р14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Качество составления ГРБС годовой бюджетной отчетности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290" w:firstLine="115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Годовой отчет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</w:rPr>
            </w:pPr>
            <w:r w:rsidRPr="00661880">
              <w:rPr>
                <w:rFonts w:ascii="Courier New" w:eastAsiaTheme="minorEastAsia" w:hAnsi="Courier New" w:cs="Courier New"/>
                <w:lang w:val="en-US"/>
              </w:rPr>
              <w:t>P1</w:t>
            </w:r>
            <w:r w:rsidRPr="00661880">
              <w:rPr>
                <w:rFonts w:ascii="Courier New" w:eastAsiaTheme="minorEastAsia" w:hAnsi="Courier New" w:cs="Courier New"/>
              </w:rPr>
              <w:t>8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Наличие правового акта главного администратора об организации финансового аудита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Правовой акт             главного администратора     об  организации            финансового аудита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</w:rPr>
            </w:pPr>
            <w:r w:rsidRPr="00661880">
              <w:rPr>
                <w:rFonts w:ascii="Courier New" w:eastAsiaTheme="minorEastAsia" w:hAnsi="Courier New" w:cs="Courier New"/>
              </w:rPr>
              <w:t>Р19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Наличие плана проведения аудиторских мероприятий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План        проведения        аудиторских проверок 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Наличие заключений по результатам проведения аудиторских мероприятий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Заключения по результатам проведения аудиторских проверок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rPr>
          <w:trHeight w:val="3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Р20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недостач и хищений в количественном выражении</w:t>
            </w:r>
          </w:p>
        </w:tc>
        <w:tc>
          <w:tcPr>
            <w:tcW w:w="12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Тыс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.р</w:t>
            </w:r>
            <w:proofErr w:type="gramEnd"/>
            <w:r w:rsidRPr="00661880">
              <w:rPr>
                <w:rFonts w:ascii="Courier New" w:eastAsiaTheme="minorEastAsia" w:hAnsi="Courier New" w:cs="Courier New"/>
                <w:lang w:eastAsia="ru-RU"/>
              </w:rPr>
              <w:t>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Баланс, сведения о дебиторской и кредиторской задолженности 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недостач и хищений в суммовом  выражении</w:t>
            </w:r>
          </w:p>
        </w:tc>
        <w:tc>
          <w:tcPr>
            <w:tcW w:w="12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15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Баланс, сведения о дебиторской и кредиторской задолженности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</w:tbl>
    <w:p w:rsidR="00A363F2" w:rsidRPr="00A363F2" w:rsidRDefault="00A363F2" w:rsidP="00A363F2">
      <w:pPr>
        <w:autoSpaceDE w:val="0"/>
        <w:autoSpaceDN w:val="0"/>
        <w:adjustRightInd w:val="0"/>
        <w:spacing w:before="48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363F2" w:rsidRPr="00A363F2" w:rsidRDefault="00A363F2" w:rsidP="00A363F2">
      <w:pPr>
        <w:tabs>
          <w:tab w:val="left" w:pos="2194"/>
          <w:tab w:val="left" w:leader="underscore" w:pos="3518"/>
        </w:tabs>
        <w:autoSpaceDE w:val="0"/>
        <w:autoSpaceDN w:val="0"/>
        <w:adjustRightInd w:val="0"/>
        <w:spacing w:before="48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363F2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Руководитель</w:t>
      </w:r>
      <w:r w:rsidRPr="00A363F2">
        <w:rPr>
          <w:rFonts w:ascii="Arial" w:eastAsiaTheme="minorEastAsia" w:hAnsi="Arial" w:cs="Arial"/>
          <w:sz w:val="24"/>
          <w:szCs w:val="24"/>
          <w:lang w:eastAsia="ru-RU"/>
        </w:rPr>
        <w:tab/>
      </w:r>
      <w:r w:rsidRPr="00A363F2">
        <w:rPr>
          <w:rFonts w:ascii="Arial" w:eastAsiaTheme="minorEastAsia" w:hAnsi="Arial" w:cs="Arial"/>
          <w:sz w:val="24"/>
          <w:szCs w:val="24"/>
          <w:lang w:eastAsia="ru-RU"/>
        </w:rPr>
        <w:tab/>
        <w:t>Фамилия, И.О. , контактный телефон</w:t>
      </w:r>
    </w:p>
    <w:p w:rsidR="00A363F2" w:rsidRPr="00A363F2" w:rsidRDefault="00A363F2" w:rsidP="00A363F2">
      <w:pPr>
        <w:tabs>
          <w:tab w:val="left" w:pos="2189"/>
          <w:tab w:val="left" w:leader="underscore" w:pos="3509"/>
        </w:tabs>
        <w:autoSpaceDE w:val="0"/>
        <w:autoSpaceDN w:val="0"/>
        <w:adjustRightInd w:val="0"/>
        <w:spacing w:before="24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A363F2">
        <w:rPr>
          <w:rFonts w:ascii="Arial" w:eastAsiaTheme="minorEastAsia" w:hAnsi="Arial" w:cs="Arial"/>
          <w:sz w:val="24"/>
          <w:szCs w:val="24"/>
          <w:lang w:eastAsia="ru-RU"/>
        </w:rPr>
        <w:t>Исполнитель</w:t>
      </w:r>
      <w:r w:rsidRPr="00A363F2">
        <w:rPr>
          <w:rFonts w:ascii="Arial" w:eastAsiaTheme="minorEastAsia" w:hAnsi="Arial" w:cs="Arial"/>
          <w:sz w:val="24"/>
          <w:szCs w:val="24"/>
          <w:lang w:eastAsia="ru-RU"/>
        </w:rPr>
        <w:tab/>
      </w:r>
      <w:r w:rsidRPr="00A363F2">
        <w:rPr>
          <w:rFonts w:ascii="Arial" w:eastAsiaTheme="minorEastAsia" w:hAnsi="Arial" w:cs="Arial"/>
          <w:sz w:val="24"/>
          <w:szCs w:val="24"/>
          <w:lang w:eastAsia="ru-RU"/>
        </w:rPr>
        <w:tab/>
        <w:t>Фамилия, И.О. , контактный телефон</w:t>
      </w:r>
    </w:p>
    <w:p w:rsidR="00A363F2" w:rsidRPr="00A363F2" w:rsidRDefault="00A363F2" w:rsidP="00A363F2">
      <w:pPr>
        <w:tabs>
          <w:tab w:val="left" w:pos="2189"/>
          <w:tab w:val="left" w:leader="underscore" w:pos="3509"/>
        </w:tabs>
        <w:autoSpaceDE w:val="0"/>
        <w:autoSpaceDN w:val="0"/>
        <w:adjustRightInd w:val="0"/>
        <w:spacing w:before="24"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  <w:sectPr w:rsidR="00A363F2" w:rsidRPr="00A363F2" w:rsidSect="00787C63">
          <w:pgSz w:w="16834" w:h="11909" w:orient="landscape"/>
          <w:pgMar w:top="1043" w:right="709" w:bottom="1134" w:left="1134" w:header="720" w:footer="720" w:gutter="0"/>
          <w:cols w:space="60"/>
          <w:noEndnote/>
          <w:docGrid w:linePitch="299"/>
        </w:sectPr>
      </w:pPr>
    </w:p>
    <w:p w:rsidR="00A363F2" w:rsidRPr="00661880" w:rsidRDefault="00A363F2" w:rsidP="00A363F2">
      <w:pPr>
        <w:autoSpaceDE w:val="0"/>
        <w:autoSpaceDN w:val="0"/>
        <w:adjustRightInd w:val="0"/>
        <w:spacing w:before="48"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661880">
        <w:rPr>
          <w:rFonts w:ascii="Courier New" w:eastAsiaTheme="minorEastAsia" w:hAnsi="Courier New" w:cs="Courier New"/>
          <w:lang w:eastAsia="ru-RU"/>
        </w:rPr>
        <w:lastRenderedPageBreak/>
        <w:t>Приложение № 3</w:t>
      </w:r>
    </w:p>
    <w:p w:rsidR="007802CC" w:rsidRPr="00661880" w:rsidRDefault="007802CC" w:rsidP="007802CC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661880">
        <w:rPr>
          <w:rFonts w:ascii="Courier New" w:eastAsiaTheme="minorEastAsia" w:hAnsi="Courier New" w:cs="Courier New"/>
          <w:lang w:eastAsia="ru-RU"/>
        </w:rPr>
        <w:t xml:space="preserve">к Методике расчета и оценки показателей </w:t>
      </w:r>
    </w:p>
    <w:p w:rsidR="007802CC" w:rsidRPr="00661880" w:rsidRDefault="007802CC" w:rsidP="007802CC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661880">
        <w:rPr>
          <w:rFonts w:ascii="Courier New" w:eastAsiaTheme="minorEastAsia" w:hAnsi="Courier New" w:cs="Courier New"/>
          <w:lang w:eastAsia="ru-RU"/>
        </w:rPr>
        <w:t xml:space="preserve">качества финансового менеджмента </w:t>
      </w:r>
    </w:p>
    <w:p w:rsidR="007802CC" w:rsidRPr="00661880" w:rsidRDefault="007802CC" w:rsidP="007802CC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661880">
        <w:rPr>
          <w:rFonts w:ascii="Courier New" w:eastAsiaTheme="minorEastAsia" w:hAnsi="Courier New" w:cs="Courier New"/>
          <w:lang w:eastAsia="ru-RU"/>
        </w:rPr>
        <w:t xml:space="preserve">главного администратора средств бюджета </w:t>
      </w:r>
    </w:p>
    <w:p w:rsidR="007802CC" w:rsidRPr="00661880" w:rsidRDefault="007802CC" w:rsidP="007802CC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Theme="minorEastAsia" w:hAnsi="Courier New" w:cs="Courier New"/>
          <w:lang w:eastAsia="ru-RU"/>
        </w:rPr>
      </w:pPr>
      <w:r w:rsidRPr="00661880">
        <w:rPr>
          <w:rFonts w:ascii="Courier New" w:eastAsiaTheme="minorEastAsia" w:hAnsi="Courier New" w:cs="Courier New"/>
          <w:lang w:eastAsia="ru-RU"/>
        </w:rPr>
        <w:t>Голоустненского муниципального образования</w:t>
      </w:r>
    </w:p>
    <w:p w:rsidR="00A363F2" w:rsidRPr="00A363F2" w:rsidRDefault="00A363F2" w:rsidP="00A363F2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363F2" w:rsidRPr="00A363F2" w:rsidRDefault="00A363F2" w:rsidP="00A363F2">
      <w:pPr>
        <w:tabs>
          <w:tab w:val="left" w:pos="13075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363F2" w:rsidRPr="00661880" w:rsidRDefault="00A363F2" w:rsidP="00A363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363F2" w:rsidRPr="00661880" w:rsidRDefault="00A363F2" w:rsidP="00A363F2">
      <w:pPr>
        <w:autoSpaceDE w:val="0"/>
        <w:autoSpaceDN w:val="0"/>
        <w:adjustRightInd w:val="0"/>
        <w:spacing w:before="91" w:after="0" w:line="240" w:lineRule="auto"/>
        <w:ind w:firstLine="709"/>
        <w:jc w:val="center"/>
        <w:rPr>
          <w:rFonts w:ascii="Arial" w:eastAsiaTheme="minorEastAsia" w:hAnsi="Arial" w:cs="Arial"/>
          <w:bCs/>
          <w:sz w:val="24"/>
          <w:szCs w:val="24"/>
          <w:lang w:eastAsia="ru-RU"/>
        </w:rPr>
      </w:pPr>
      <w:r w:rsidRPr="00661880">
        <w:rPr>
          <w:rFonts w:ascii="Arial" w:eastAsiaTheme="minorEastAsia" w:hAnsi="Arial" w:cs="Arial"/>
          <w:bCs/>
          <w:sz w:val="24"/>
          <w:szCs w:val="24"/>
          <w:lang w:eastAsia="ru-RU"/>
        </w:rPr>
        <w:t>РЕЗУЛЬТАТЫ</w:t>
      </w:r>
    </w:p>
    <w:p w:rsidR="00A363F2" w:rsidRPr="00661880" w:rsidRDefault="00A363F2" w:rsidP="00A363F2">
      <w:pPr>
        <w:autoSpaceDE w:val="0"/>
        <w:autoSpaceDN w:val="0"/>
        <w:adjustRightInd w:val="0"/>
        <w:spacing w:before="19" w:after="0" w:line="240" w:lineRule="auto"/>
        <w:ind w:firstLine="709"/>
        <w:jc w:val="center"/>
        <w:rPr>
          <w:rFonts w:ascii="Arial" w:eastAsiaTheme="minorEastAsia" w:hAnsi="Arial" w:cs="Arial"/>
          <w:bCs/>
          <w:sz w:val="24"/>
          <w:szCs w:val="24"/>
          <w:lang w:eastAsia="ru-RU"/>
        </w:rPr>
      </w:pPr>
      <w:r w:rsidRPr="00661880">
        <w:rPr>
          <w:rFonts w:ascii="Arial" w:eastAsiaTheme="minorEastAsia" w:hAnsi="Arial" w:cs="Arial"/>
          <w:bCs/>
          <w:sz w:val="24"/>
          <w:szCs w:val="24"/>
          <w:lang w:eastAsia="ru-RU"/>
        </w:rPr>
        <w:t>АНАЛИЗА КАЧЕСТВА ФИНАНСОВОГО МЕНЕДЖМЕНТА</w:t>
      </w:r>
    </w:p>
    <w:p w:rsidR="007802CC" w:rsidRPr="007802CC" w:rsidRDefault="007802CC" w:rsidP="00A363F2">
      <w:pPr>
        <w:autoSpaceDE w:val="0"/>
        <w:autoSpaceDN w:val="0"/>
        <w:adjustRightInd w:val="0"/>
        <w:spacing w:before="19" w:after="0" w:line="240" w:lineRule="auto"/>
        <w:ind w:firstLine="709"/>
        <w:jc w:val="center"/>
        <w:rPr>
          <w:rFonts w:ascii="Courier New" w:eastAsiaTheme="minorEastAsia" w:hAnsi="Courier New" w:cs="Courier New"/>
          <w:bCs/>
          <w:sz w:val="20"/>
          <w:szCs w:val="20"/>
          <w:lang w:eastAsia="ru-RU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0"/>
        <w:gridCol w:w="7184"/>
        <w:gridCol w:w="1401"/>
      </w:tblGrid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№ 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п</w:t>
            </w:r>
            <w:proofErr w:type="gramEnd"/>
            <w:r w:rsidRPr="00661880">
              <w:rPr>
                <w:rFonts w:ascii="Courier New" w:eastAsiaTheme="minorEastAsia" w:hAnsi="Courier New" w:cs="Courier New"/>
                <w:lang w:eastAsia="ru-RU"/>
              </w:rPr>
              <w:t>/п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Наименование направлений оценки, показателей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Средняя оценка по показателю (</w:t>
            </w:r>
            <w:r w:rsidRPr="00661880">
              <w:rPr>
                <w:rFonts w:ascii="Courier New" w:eastAsiaTheme="minorEastAsia" w:hAnsi="Courier New" w:cs="Courier New"/>
                <w:lang w:val="en-US" w:eastAsia="ru-RU"/>
              </w:rPr>
              <w:t>SP</w:t>
            </w:r>
            <w:r w:rsidRPr="00661880">
              <w:rPr>
                <w:rFonts w:ascii="Courier New" w:eastAsiaTheme="minorEastAsia" w:hAnsi="Courier New" w:cs="Courier New"/>
                <w:lang w:eastAsia="ru-RU"/>
              </w:rPr>
              <w:t>)</w:t>
            </w: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1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2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3</w:t>
            </w:r>
          </w:p>
        </w:tc>
      </w:tr>
      <w:tr w:rsidR="00A363F2" w:rsidRPr="00661880" w:rsidTr="00A363F2">
        <w:tc>
          <w:tcPr>
            <w:tcW w:w="5000" w:type="pct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1. Оценка механизмов планирования доходов и расходов бюджета</w:t>
            </w: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1</w:t>
            </w:r>
            <w:proofErr w:type="gramEnd"/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Своевременность представления реестра расходных обязатель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ств гл</w:t>
            </w:r>
            <w:proofErr w:type="gramEnd"/>
            <w:r w:rsidRPr="00661880">
              <w:rPr>
                <w:rFonts w:ascii="Courier New" w:eastAsiaTheme="minorEastAsia" w:hAnsi="Courier New" w:cs="Courier New"/>
                <w:lang w:eastAsia="ru-RU"/>
              </w:rPr>
              <w:t>авными распорядителями бюджетных средств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2</w:t>
            </w:r>
            <w:proofErr w:type="gramEnd"/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Оценка качества планирования поступлений доходов в местный бюджет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Р3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Соблюдение установленных сроков предоставления в финансовый орган документы, необходимых для составления бюджета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4</w:t>
            </w:r>
            <w:proofErr w:type="gramEnd"/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2150"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Оценка качества планирования бюджетных ассигнований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Р5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Количество уведомлений о внесении изменений в бюджетную роспись расходов и лимитов бюджетных обязательств, связанных с перемещением бюджетных ассигнований, в ходе исполнения бюджета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 xml:space="preserve">2. Оценка результатов исполнения бюджета в части доходов и расходов </w:t>
            </w: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6</w:t>
            </w:r>
            <w:proofErr w:type="gramEnd"/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3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Уровень исполнения расходов ГРБС за счет средств местного бюджета (без учета межбюджетных трансфертов из областного  и федерального бюджетов)</w:t>
            </w:r>
            <w:proofErr w:type="gramEnd"/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7</w:t>
            </w:r>
            <w:proofErr w:type="gramEnd"/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3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Объем неисполненных бюджетных ассигнований на конец отчетного финансового года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Р8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3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 xml:space="preserve">Своевременное составление бюджетной росписи ГРБС к проекту бюджета 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</w:t>
            </w:r>
            <w:proofErr w:type="gramStart"/>
            <w:r w:rsidRPr="00661880">
              <w:rPr>
                <w:rFonts w:ascii="Courier New" w:eastAsiaTheme="minorEastAsia" w:hAnsi="Courier New" w:cs="Courier New"/>
                <w:lang w:eastAsia="ru-RU"/>
              </w:rPr>
              <w:t>9</w:t>
            </w:r>
            <w:proofErr w:type="gramEnd"/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3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Доля кассовых расходов (без учета межбюджетных трансфертов, имеющих целевое назначение, из областного и федерального бюджетов), произведенных ГРБС и подведомственными ему учреждениями в IV квартале отчетного финансового года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Р10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3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Изменение дебиторской задолженности по платежам в бюджет, администрируемых главным администратором доходов, в отчетном периоде по сравнению с началом года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Р11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3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Наличие у ГРБС и подведомственных ему муниципальных бюджетных учреждений просроченной кредиторской задолженности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Р12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243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Эффективность управления кредиторской задолженностью по расчетам с поставщиками и подрядчиками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3. Оценка состояния учета и отчетности</w:t>
            </w: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lastRenderedPageBreak/>
              <w:t>Р13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Соблюдение сроков представления ГРБС годовой бюджетной отчетности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Р14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right="1872"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Качество составления ГРБС годовой бюджетной отчетности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4. Оценка организации финансового аудита</w:t>
            </w: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Р18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Наличие правового акта ГРБС  об организации  финансового аудита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Р19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Наличие плана проведения аудиторских мероприятий и заключений по результатам проведенных аудиторских мероприятий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  <w:tr w:rsidR="00A363F2" w:rsidRPr="00661880" w:rsidTr="00A363F2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2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Р20</w:t>
            </w:r>
          </w:p>
        </w:tc>
        <w:tc>
          <w:tcPr>
            <w:tcW w:w="38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101"/>
              <w:jc w:val="both"/>
              <w:rPr>
                <w:rFonts w:ascii="Courier New" w:eastAsiaTheme="minorEastAsia" w:hAnsi="Courier New" w:cs="Courier New"/>
                <w:lang w:eastAsia="ru-RU"/>
              </w:rPr>
            </w:pPr>
            <w:r w:rsidRPr="00661880">
              <w:rPr>
                <w:rFonts w:ascii="Courier New" w:eastAsiaTheme="minorEastAsia" w:hAnsi="Courier New" w:cs="Courier New"/>
                <w:lang w:eastAsia="ru-RU"/>
              </w:rPr>
              <w:t>Наличие недостач и хищений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3F2" w:rsidRPr="00661880" w:rsidRDefault="00A363F2" w:rsidP="00A363F2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Courier New" w:eastAsiaTheme="minorEastAsia" w:hAnsi="Courier New" w:cs="Courier New"/>
                <w:lang w:eastAsia="ru-RU"/>
              </w:rPr>
            </w:pPr>
          </w:p>
        </w:tc>
      </w:tr>
    </w:tbl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sectPr w:rsidR="00EA75E0" w:rsidSect="00A363F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1D4" w:rsidRDefault="00D061D4" w:rsidP="00BC0C4D">
      <w:pPr>
        <w:spacing w:after="0" w:line="240" w:lineRule="auto"/>
      </w:pPr>
      <w:r>
        <w:separator/>
      </w:r>
    </w:p>
  </w:endnote>
  <w:endnote w:type="continuationSeparator" w:id="0">
    <w:p w:rsidR="00D061D4" w:rsidRDefault="00D061D4" w:rsidP="00BC0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1D4" w:rsidRDefault="00D061D4" w:rsidP="00BC0C4D">
      <w:pPr>
        <w:spacing w:after="0" w:line="240" w:lineRule="auto"/>
      </w:pPr>
      <w:r>
        <w:separator/>
      </w:r>
    </w:p>
  </w:footnote>
  <w:footnote w:type="continuationSeparator" w:id="0">
    <w:p w:rsidR="00D061D4" w:rsidRDefault="00D061D4" w:rsidP="00BC0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743" w:rsidRDefault="0033574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21E47BA"/>
    <w:lvl w:ilvl="0">
      <w:numFmt w:val="bullet"/>
      <w:lvlText w:val="*"/>
      <w:lvlJc w:val="left"/>
    </w:lvl>
  </w:abstractNum>
  <w:abstractNum w:abstractNumId="1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027F6719"/>
    <w:multiLevelType w:val="hybridMultilevel"/>
    <w:tmpl w:val="489E6334"/>
    <w:lvl w:ilvl="0" w:tplc="FAA08002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046966DA"/>
    <w:multiLevelType w:val="singleLevel"/>
    <w:tmpl w:val="06BE1C18"/>
    <w:lvl w:ilvl="0">
      <w:start w:val="11"/>
      <w:numFmt w:val="decimal"/>
      <w:lvlText w:val="1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>
    <w:nsid w:val="087D59F7"/>
    <w:multiLevelType w:val="singleLevel"/>
    <w:tmpl w:val="6A2EDB72"/>
    <w:lvl w:ilvl="0">
      <w:start w:val="2"/>
      <w:numFmt w:val="decimal"/>
      <w:lvlText w:val="3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5">
    <w:nsid w:val="0A7C7141"/>
    <w:multiLevelType w:val="singleLevel"/>
    <w:tmpl w:val="B79C7702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i w:val="0"/>
      </w:rPr>
    </w:lvl>
  </w:abstractNum>
  <w:abstractNum w:abstractNumId="6">
    <w:nsid w:val="17B535A7"/>
    <w:multiLevelType w:val="singleLevel"/>
    <w:tmpl w:val="E7066C58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7">
    <w:nsid w:val="1BE27327"/>
    <w:multiLevelType w:val="hybridMultilevel"/>
    <w:tmpl w:val="44142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611E0"/>
    <w:multiLevelType w:val="multilevel"/>
    <w:tmpl w:val="5E1E4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1EAB3C6B"/>
    <w:multiLevelType w:val="singleLevel"/>
    <w:tmpl w:val="2E4A1888"/>
    <w:lvl w:ilvl="0">
      <w:start w:val="6"/>
      <w:numFmt w:val="decimal"/>
      <w:lvlText w:val="4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0">
    <w:nsid w:val="2A2E586B"/>
    <w:multiLevelType w:val="singleLevel"/>
    <w:tmpl w:val="8C7278F8"/>
    <w:lvl w:ilvl="0">
      <w:start w:val="3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1">
    <w:nsid w:val="2B2B5782"/>
    <w:multiLevelType w:val="singleLevel"/>
    <w:tmpl w:val="CDB8C4F2"/>
    <w:lvl w:ilvl="0">
      <w:start w:val="3"/>
      <w:numFmt w:val="decimal"/>
      <w:lvlText w:val="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2">
    <w:nsid w:val="32A76B74"/>
    <w:multiLevelType w:val="singleLevel"/>
    <w:tmpl w:val="1AD22CDA"/>
    <w:lvl w:ilvl="0">
      <w:start w:val="9"/>
      <w:numFmt w:val="decimal"/>
      <w:lvlText w:val="4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13">
    <w:nsid w:val="35AE1158"/>
    <w:multiLevelType w:val="hybridMultilevel"/>
    <w:tmpl w:val="133C3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3B1434"/>
    <w:multiLevelType w:val="hybridMultilevel"/>
    <w:tmpl w:val="643492C0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DA81E25"/>
    <w:multiLevelType w:val="hybridMultilevel"/>
    <w:tmpl w:val="AC8E5274"/>
    <w:lvl w:ilvl="0" w:tplc="8F52E15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D71FDE"/>
    <w:multiLevelType w:val="hybridMultilevel"/>
    <w:tmpl w:val="C6705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30514B"/>
    <w:multiLevelType w:val="hybridMultilevel"/>
    <w:tmpl w:val="DA0C9F54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F96142E"/>
    <w:multiLevelType w:val="hybridMultilevel"/>
    <w:tmpl w:val="6710609C"/>
    <w:lvl w:ilvl="0" w:tplc="E93081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AFD1F0E"/>
    <w:multiLevelType w:val="singleLevel"/>
    <w:tmpl w:val="26002B96"/>
    <w:lvl w:ilvl="0">
      <w:start w:val="7"/>
      <w:numFmt w:val="decimal"/>
      <w:lvlText w:val="1.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num w:numId="1">
    <w:abstractNumId w:val="15"/>
  </w:num>
  <w:num w:numId="2">
    <w:abstractNumId w:val="13"/>
  </w:num>
  <w:num w:numId="3">
    <w:abstractNumId w:val="17"/>
  </w:num>
  <w:num w:numId="4">
    <w:abstractNumId w:val="1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lvl w:ilvl="0">
        <w:start w:val="6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8"/>
  </w:num>
  <w:num w:numId="9">
    <w:abstractNumId w:val="7"/>
  </w:num>
  <w:num w:numId="10">
    <w:abstractNumId w:val="16"/>
  </w:num>
  <w:num w:numId="11">
    <w:abstractNumId w:val="6"/>
  </w:num>
  <w:num w:numId="12">
    <w:abstractNumId w:val="10"/>
  </w:num>
  <w:num w:numId="13">
    <w:abstractNumId w:val="11"/>
  </w:num>
  <w:num w:numId="14">
    <w:abstractNumId w:val="19"/>
  </w:num>
  <w:num w:numId="15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16">
    <w:abstractNumId w:val="3"/>
  </w:num>
  <w:num w:numId="17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8">
    <w:abstractNumId w:val="4"/>
  </w:num>
  <w:num w:numId="19">
    <w:abstractNumId w:val="0"/>
    <w:lvlOverride w:ilvl="0">
      <w:lvl w:ilvl="0">
        <w:numFmt w:val="bullet"/>
        <w:lvlText w:val="-"/>
        <w:legacy w:legacy="1" w:legacySpace="0" w:legacyIndent="231"/>
        <w:lvlJc w:val="left"/>
        <w:rPr>
          <w:rFonts w:ascii="Times New Roman" w:hAnsi="Times New Roman" w:hint="default"/>
        </w:rPr>
      </w:lvl>
    </w:lvlOverride>
  </w:num>
  <w:num w:numId="20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Times New Roman" w:hAnsi="Times New Roman" w:hint="default"/>
        </w:rPr>
      </w:lvl>
    </w:lvlOverride>
  </w:num>
  <w:num w:numId="21">
    <w:abstractNumId w:val="0"/>
    <w:lvlOverride w:ilvl="0">
      <w:lvl w:ilvl="0">
        <w:numFmt w:val="bullet"/>
        <w:lvlText w:val="-"/>
        <w:legacy w:legacy="1" w:legacySpace="0" w:legacyIndent="240"/>
        <w:lvlJc w:val="left"/>
        <w:rPr>
          <w:rFonts w:ascii="Times New Roman" w:hAnsi="Times New Roman" w:hint="default"/>
        </w:rPr>
      </w:lvl>
    </w:lvlOverride>
  </w:num>
  <w:num w:numId="22">
    <w:abstractNumId w:val="9"/>
  </w:num>
  <w:num w:numId="23">
    <w:abstractNumId w:val="12"/>
  </w:num>
  <w:num w:numId="24">
    <w:abstractNumId w:val="2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6239"/>
    <w:rsid w:val="00006732"/>
    <w:rsid w:val="00016213"/>
    <w:rsid w:val="0003208E"/>
    <w:rsid w:val="00042897"/>
    <w:rsid w:val="00047C49"/>
    <w:rsid w:val="00060B46"/>
    <w:rsid w:val="000702CB"/>
    <w:rsid w:val="00072ED2"/>
    <w:rsid w:val="00074D3B"/>
    <w:rsid w:val="00093257"/>
    <w:rsid w:val="000A06FA"/>
    <w:rsid w:val="000A7242"/>
    <w:rsid w:val="000B377F"/>
    <w:rsid w:val="000D3947"/>
    <w:rsid w:val="000E08EA"/>
    <w:rsid w:val="000F1AEE"/>
    <w:rsid w:val="001314D3"/>
    <w:rsid w:val="001424E2"/>
    <w:rsid w:val="0015112F"/>
    <w:rsid w:val="00181D3F"/>
    <w:rsid w:val="001B7BA3"/>
    <w:rsid w:val="001C7168"/>
    <w:rsid w:val="00202368"/>
    <w:rsid w:val="0020597A"/>
    <w:rsid w:val="002165E2"/>
    <w:rsid w:val="002728F5"/>
    <w:rsid w:val="00273F70"/>
    <w:rsid w:val="002A2FA7"/>
    <w:rsid w:val="002A6A6A"/>
    <w:rsid w:val="002C2892"/>
    <w:rsid w:val="00310D50"/>
    <w:rsid w:val="003170D2"/>
    <w:rsid w:val="00335743"/>
    <w:rsid w:val="003451B8"/>
    <w:rsid w:val="00350018"/>
    <w:rsid w:val="00373E54"/>
    <w:rsid w:val="003C585E"/>
    <w:rsid w:val="003E26DF"/>
    <w:rsid w:val="003E46F6"/>
    <w:rsid w:val="003F1B44"/>
    <w:rsid w:val="003F5CC7"/>
    <w:rsid w:val="004026CD"/>
    <w:rsid w:val="004317EA"/>
    <w:rsid w:val="004449D6"/>
    <w:rsid w:val="00444B09"/>
    <w:rsid w:val="00463B92"/>
    <w:rsid w:val="0047486C"/>
    <w:rsid w:val="0047634A"/>
    <w:rsid w:val="004A409D"/>
    <w:rsid w:val="004A4353"/>
    <w:rsid w:val="004A7A5B"/>
    <w:rsid w:val="004B46CD"/>
    <w:rsid w:val="004C2F22"/>
    <w:rsid w:val="00517C00"/>
    <w:rsid w:val="00524D5A"/>
    <w:rsid w:val="00531282"/>
    <w:rsid w:val="00555928"/>
    <w:rsid w:val="005808AA"/>
    <w:rsid w:val="00582E05"/>
    <w:rsid w:val="005A1553"/>
    <w:rsid w:val="005A5412"/>
    <w:rsid w:val="005B7DE6"/>
    <w:rsid w:val="005F7417"/>
    <w:rsid w:val="00643352"/>
    <w:rsid w:val="00661880"/>
    <w:rsid w:val="00687248"/>
    <w:rsid w:val="006B467E"/>
    <w:rsid w:val="006C66AC"/>
    <w:rsid w:val="006F2314"/>
    <w:rsid w:val="00700D73"/>
    <w:rsid w:val="00713078"/>
    <w:rsid w:val="00723AF8"/>
    <w:rsid w:val="00724367"/>
    <w:rsid w:val="00734112"/>
    <w:rsid w:val="0074107C"/>
    <w:rsid w:val="00756F36"/>
    <w:rsid w:val="007756BD"/>
    <w:rsid w:val="0078022D"/>
    <w:rsid w:val="007802CC"/>
    <w:rsid w:val="00787C63"/>
    <w:rsid w:val="00795051"/>
    <w:rsid w:val="007B6756"/>
    <w:rsid w:val="00806391"/>
    <w:rsid w:val="008311F4"/>
    <w:rsid w:val="00834221"/>
    <w:rsid w:val="00843D09"/>
    <w:rsid w:val="008454D0"/>
    <w:rsid w:val="0084550D"/>
    <w:rsid w:val="0084576E"/>
    <w:rsid w:val="008459AA"/>
    <w:rsid w:val="0088472A"/>
    <w:rsid w:val="00886239"/>
    <w:rsid w:val="0089060A"/>
    <w:rsid w:val="008A5AD3"/>
    <w:rsid w:val="008C74B8"/>
    <w:rsid w:val="008D4E71"/>
    <w:rsid w:val="008E1257"/>
    <w:rsid w:val="008F6F74"/>
    <w:rsid w:val="009045B9"/>
    <w:rsid w:val="00916F43"/>
    <w:rsid w:val="00946056"/>
    <w:rsid w:val="00957FF1"/>
    <w:rsid w:val="00983AE2"/>
    <w:rsid w:val="009A339B"/>
    <w:rsid w:val="009C332E"/>
    <w:rsid w:val="009E598E"/>
    <w:rsid w:val="009F1DC4"/>
    <w:rsid w:val="009F2950"/>
    <w:rsid w:val="00A04D26"/>
    <w:rsid w:val="00A15AF4"/>
    <w:rsid w:val="00A24983"/>
    <w:rsid w:val="00A363F2"/>
    <w:rsid w:val="00A36D0C"/>
    <w:rsid w:val="00A464FB"/>
    <w:rsid w:val="00A5145D"/>
    <w:rsid w:val="00A8393A"/>
    <w:rsid w:val="00AA1AA1"/>
    <w:rsid w:val="00AA7826"/>
    <w:rsid w:val="00AC3E70"/>
    <w:rsid w:val="00AC58CA"/>
    <w:rsid w:val="00AF3027"/>
    <w:rsid w:val="00B14DCB"/>
    <w:rsid w:val="00B15061"/>
    <w:rsid w:val="00B27367"/>
    <w:rsid w:val="00B273F6"/>
    <w:rsid w:val="00BC0C4D"/>
    <w:rsid w:val="00BC4855"/>
    <w:rsid w:val="00BE12F7"/>
    <w:rsid w:val="00BE4A46"/>
    <w:rsid w:val="00BF5DD6"/>
    <w:rsid w:val="00C04E69"/>
    <w:rsid w:val="00C07F11"/>
    <w:rsid w:val="00C14E73"/>
    <w:rsid w:val="00C524B1"/>
    <w:rsid w:val="00C57647"/>
    <w:rsid w:val="00C932DC"/>
    <w:rsid w:val="00CE371A"/>
    <w:rsid w:val="00CF4BCD"/>
    <w:rsid w:val="00D02FF7"/>
    <w:rsid w:val="00D061D4"/>
    <w:rsid w:val="00D06821"/>
    <w:rsid w:val="00D103B9"/>
    <w:rsid w:val="00D15D6F"/>
    <w:rsid w:val="00D1740F"/>
    <w:rsid w:val="00D65D99"/>
    <w:rsid w:val="00D77705"/>
    <w:rsid w:val="00DA4E1F"/>
    <w:rsid w:val="00DE2840"/>
    <w:rsid w:val="00DE602A"/>
    <w:rsid w:val="00E15FBA"/>
    <w:rsid w:val="00E21B82"/>
    <w:rsid w:val="00E21D61"/>
    <w:rsid w:val="00E35DC2"/>
    <w:rsid w:val="00E36A3C"/>
    <w:rsid w:val="00E425AC"/>
    <w:rsid w:val="00E54550"/>
    <w:rsid w:val="00E66C95"/>
    <w:rsid w:val="00E7615F"/>
    <w:rsid w:val="00EA75E0"/>
    <w:rsid w:val="00EB2283"/>
    <w:rsid w:val="00EF7B1D"/>
    <w:rsid w:val="00F0176A"/>
    <w:rsid w:val="00F273E4"/>
    <w:rsid w:val="00F309DF"/>
    <w:rsid w:val="00F339DA"/>
    <w:rsid w:val="00F43874"/>
    <w:rsid w:val="00F709AB"/>
    <w:rsid w:val="00FD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E0"/>
  </w:style>
  <w:style w:type="paragraph" w:styleId="2">
    <w:name w:val="heading 2"/>
    <w:basedOn w:val="a"/>
    <w:next w:val="a"/>
    <w:link w:val="20"/>
    <w:uiPriority w:val="9"/>
    <w:unhideWhenUsed/>
    <w:qFormat/>
    <w:rsid w:val="00A363F2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363F2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A363F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Theme="minorEastAsia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A363F2"/>
    <w:pPr>
      <w:spacing w:before="240" w:after="60" w:line="240" w:lineRule="auto"/>
      <w:outlineLvl w:val="5"/>
    </w:pPr>
    <w:rPr>
      <w:rFonts w:ascii="Calibri" w:eastAsiaTheme="minorEastAsia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550"/>
    <w:pPr>
      <w:ind w:left="720"/>
      <w:contextualSpacing/>
    </w:pPr>
  </w:style>
  <w:style w:type="paragraph" w:styleId="31">
    <w:name w:val="Body Text 3"/>
    <w:basedOn w:val="a"/>
    <w:link w:val="32"/>
    <w:rsid w:val="007950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79505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95051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BC0C4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C0C4D"/>
  </w:style>
  <w:style w:type="paragraph" w:styleId="a7">
    <w:name w:val="footnote text"/>
    <w:basedOn w:val="a"/>
    <w:link w:val="a8"/>
    <w:unhideWhenUsed/>
    <w:rsid w:val="00BC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BC0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BC0C4D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A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41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363F2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363F2"/>
    <w:rPr>
      <w:rFonts w:asciiTheme="majorHAnsi" w:eastAsiaTheme="majorEastAsia" w:hAnsiTheme="majorHAnsi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363F2"/>
    <w:rPr>
      <w:rFonts w:eastAsiaTheme="minorEastAsia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363F2"/>
    <w:rPr>
      <w:rFonts w:ascii="Calibri" w:eastAsiaTheme="minorEastAsia" w:hAnsi="Calibri" w:cs="Times New Roman"/>
      <w:b/>
      <w:bCs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363F2"/>
  </w:style>
  <w:style w:type="paragraph" w:customStyle="1" w:styleId="Style1">
    <w:name w:val="Style1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A363F2"/>
    <w:pPr>
      <w:widowControl w:val="0"/>
      <w:autoSpaceDE w:val="0"/>
      <w:autoSpaceDN w:val="0"/>
      <w:adjustRightInd w:val="0"/>
      <w:spacing w:after="0" w:line="324" w:lineRule="exact"/>
      <w:ind w:firstLine="139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363F2"/>
    <w:pPr>
      <w:widowControl w:val="0"/>
      <w:autoSpaceDE w:val="0"/>
      <w:autoSpaceDN w:val="0"/>
      <w:adjustRightInd w:val="0"/>
      <w:spacing w:after="0" w:line="30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A363F2"/>
    <w:pPr>
      <w:widowControl w:val="0"/>
      <w:autoSpaceDE w:val="0"/>
      <w:autoSpaceDN w:val="0"/>
      <w:adjustRightInd w:val="0"/>
      <w:spacing w:after="0" w:line="311" w:lineRule="exact"/>
      <w:ind w:firstLine="53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A363F2"/>
    <w:pPr>
      <w:widowControl w:val="0"/>
      <w:autoSpaceDE w:val="0"/>
      <w:autoSpaceDN w:val="0"/>
      <w:adjustRightInd w:val="0"/>
      <w:spacing w:after="0" w:line="310" w:lineRule="exact"/>
      <w:ind w:firstLine="54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363F2"/>
    <w:pPr>
      <w:widowControl w:val="0"/>
      <w:autoSpaceDE w:val="0"/>
      <w:autoSpaceDN w:val="0"/>
      <w:adjustRightInd w:val="0"/>
      <w:spacing w:after="0" w:line="228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6" w:lineRule="exact"/>
      <w:ind w:firstLine="56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4" w:lineRule="exact"/>
      <w:ind w:firstLine="56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A363F2"/>
    <w:pPr>
      <w:widowControl w:val="0"/>
      <w:autoSpaceDE w:val="0"/>
      <w:autoSpaceDN w:val="0"/>
      <w:adjustRightInd w:val="0"/>
      <w:spacing w:after="0" w:line="269" w:lineRule="exact"/>
      <w:ind w:hanging="151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4" w:lineRule="exact"/>
      <w:ind w:firstLine="42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A363F2"/>
    <w:pPr>
      <w:widowControl w:val="0"/>
      <w:autoSpaceDE w:val="0"/>
      <w:autoSpaceDN w:val="0"/>
      <w:adjustRightInd w:val="0"/>
      <w:spacing w:after="0" w:line="235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8" w:lineRule="exact"/>
      <w:ind w:firstLine="165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A363F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A363F2"/>
    <w:pPr>
      <w:widowControl w:val="0"/>
      <w:autoSpaceDE w:val="0"/>
      <w:autoSpaceDN w:val="0"/>
      <w:adjustRightInd w:val="0"/>
      <w:spacing w:after="0" w:line="269" w:lineRule="exact"/>
      <w:ind w:hanging="7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A363F2"/>
    <w:pPr>
      <w:widowControl w:val="0"/>
      <w:autoSpaceDE w:val="0"/>
      <w:autoSpaceDN w:val="0"/>
      <w:adjustRightInd w:val="0"/>
      <w:spacing w:after="0" w:line="229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A363F2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A36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A363F2"/>
    <w:rPr>
      <w:rFonts w:ascii="Times New Roman" w:hAnsi="Times New Roman" w:cs="Times New Roman"/>
      <w:sz w:val="18"/>
      <w:szCs w:val="18"/>
    </w:rPr>
  </w:style>
  <w:style w:type="character" w:customStyle="1" w:styleId="FontStyle34">
    <w:name w:val="Font Style34"/>
    <w:basedOn w:val="a0"/>
    <w:uiPriority w:val="99"/>
    <w:rsid w:val="00A363F2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basedOn w:val="a0"/>
    <w:uiPriority w:val="99"/>
    <w:rsid w:val="00A363F2"/>
    <w:rPr>
      <w:rFonts w:ascii="Times New Roman" w:hAnsi="Times New Roman" w:cs="Times New Roman"/>
      <w:b/>
      <w:bCs/>
      <w:smallCaps/>
      <w:sz w:val="28"/>
      <w:szCs w:val="28"/>
    </w:rPr>
  </w:style>
  <w:style w:type="character" w:customStyle="1" w:styleId="FontStyle36">
    <w:name w:val="Font Style36"/>
    <w:basedOn w:val="a0"/>
    <w:uiPriority w:val="99"/>
    <w:rsid w:val="00A363F2"/>
    <w:rPr>
      <w:rFonts w:ascii="Times New Roman" w:hAnsi="Times New Roman" w:cs="Times New Roman"/>
      <w:sz w:val="22"/>
      <w:szCs w:val="22"/>
    </w:rPr>
  </w:style>
  <w:style w:type="character" w:customStyle="1" w:styleId="FontStyle37">
    <w:name w:val="Font Style37"/>
    <w:basedOn w:val="a0"/>
    <w:uiPriority w:val="99"/>
    <w:rsid w:val="00A363F2"/>
    <w:rPr>
      <w:rFonts w:ascii="Times New Roman" w:hAnsi="Times New Roman" w:cs="Times New Roman"/>
      <w:b/>
      <w:bCs/>
      <w:smallCaps/>
      <w:sz w:val="34"/>
      <w:szCs w:val="34"/>
    </w:rPr>
  </w:style>
  <w:style w:type="character" w:customStyle="1" w:styleId="FontStyle38">
    <w:name w:val="Font Style38"/>
    <w:basedOn w:val="a0"/>
    <w:uiPriority w:val="99"/>
    <w:rsid w:val="00A363F2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39">
    <w:name w:val="Font Style39"/>
    <w:basedOn w:val="a0"/>
    <w:uiPriority w:val="99"/>
    <w:rsid w:val="00A363F2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A363F2"/>
    <w:rPr>
      <w:rFonts w:ascii="Times New Roman" w:hAnsi="Times New Roman" w:cs="Times New Roman"/>
      <w:sz w:val="12"/>
      <w:szCs w:val="12"/>
    </w:rPr>
  </w:style>
  <w:style w:type="character" w:customStyle="1" w:styleId="FontStyle41">
    <w:name w:val="Font Style41"/>
    <w:basedOn w:val="a0"/>
    <w:uiPriority w:val="99"/>
    <w:rsid w:val="00A363F2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basedOn w:val="a0"/>
    <w:uiPriority w:val="99"/>
    <w:rsid w:val="00A363F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basedOn w:val="a0"/>
    <w:uiPriority w:val="99"/>
    <w:rsid w:val="00A363F2"/>
    <w:rPr>
      <w:rFonts w:ascii="Times New Roman" w:hAnsi="Times New Roman" w:cs="Times New Roman"/>
      <w:b/>
      <w:bCs/>
      <w:sz w:val="22"/>
      <w:szCs w:val="22"/>
    </w:rPr>
  </w:style>
  <w:style w:type="paragraph" w:styleId="ac">
    <w:name w:val="Body Text"/>
    <w:basedOn w:val="a"/>
    <w:link w:val="ad"/>
    <w:uiPriority w:val="99"/>
    <w:rsid w:val="00A363F2"/>
    <w:pPr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A363F2"/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A363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363F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A363F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A363F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A363F2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550"/>
    <w:pPr>
      <w:ind w:left="720"/>
      <w:contextualSpacing/>
    </w:pPr>
  </w:style>
  <w:style w:type="paragraph" w:styleId="31">
    <w:name w:val="Body Text 3"/>
    <w:basedOn w:val="a"/>
    <w:link w:val="32"/>
    <w:rsid w:val="007950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79505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95051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BC0C4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C0C4D"/>
  </w:style>
  <w:style w:type="paragraph" w:styleId="a7">
    <w:name w:val="footnote text"/>
    <w:basedOn w:val="a"/>
    <w:link w:val="a8"/>
    <w:unhideWhenUsed/>
    <w:rsid w:val="00BC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BC0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BC0C4D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A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4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2525</TotalTime>
  <Pages>19</Pages>
  <Words>3875</Words>
  <Characters>22092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51</cp:revision>
  <cp:lastPrinted>2021-10-14T00:55:00Z</cp:lastPrinted>
  <dcterms:created xsi:type="dcterms:W3CDTF">2020-06-16T06:44:00Z</dcterms:created>
  <dcterms:modified xsi:type="dcterms:W3CDTF">2021-12-01T12:20:00Z</dcterms:modified>
</cp:coreProperties>
</file>