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386" w:rsidRPr="00EF723E" w:rsidRDefault="00EF723E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29.09</w:t>
      </w:r>
      <w:r w:rsidR="00EC1386"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.2023 Г. №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166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РОССИЙСКАЯ ФЕДЕРАЦИЯ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ИРКУТСКАЯ ОБЛАСТЬ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ИРКУТСКИЙ РАЙОН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ГОЛОУСТНЕНСКОЕ СЕЛЬСКОЕ ПОСЕЛЕНИЕ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АДМИНИСТРАЦИЯ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ПОСТАНОВЛЕНИЕ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 ВНЕСЕНИИ ИЗМЕНЕНИЙ В ПОСТАНОВЛЕНИЕ АДМИНИСТРАЦИИ ОТ 28.10.2019 Г. № 12 «ОБ УТВЕРЖДЕНИИ МУНИЦИПАЛЬНОЙ ПРОГРАММЫ «РАЗВИТИЕ СПОРТА И ФИЗИЧЕСКОЙ КУЛЬТУРЫ НА ТЕРРИТОРИИ ГОЛОУСТНЕНСКОГО МУНИЦИПАЛЬНОГО ОБРАЗОВАНИЯ НА 2020-2022 ГОДЫ»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EF723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статьей 179</w:t>
        </w:r>
      </w:hyperlink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EF723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кодекса</w:t>
        </w:r>
      </w:hyperlink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Arial Unicode MS" w:hAnsi="Arial" w:cs="Arial"/>
          <w:b/>
          <w:color w:val="000000" w:themeColor="text1"/>
          <w:sz w:val="30"/>
          <w:szCs w:val="30"/>
          <w:lang w:eastAsia="ru-RU"/>
        </w:rPr>
      </w:pPr>
      <w:r w:rsidRPr="00EF723E">
        <w:rPr>
          <w:rFonts w:ascii="Arial" w:eastAsia="Arial Unicode MS" w:hAnsi="Arial" w:cs="Arial"/>
          <w:b/>
          <w:color w:val="000000" w:themeColor="text1"/>
          <w:sz w:val="30"/>
          <w:szCs w:val="30"/>
          <w:lang w:eastAsia="ru-RU"/>
        </w:rPr>
        <w:t>ПОСТАНОВЛЯЕТ: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Внести изменения в постановление администрации от 28.10.2019 г. № 12 «Об утверждении муниципальной программы «Развитие спорта и физической культуры на территории Голоустненского МО на 2020-2022 годы», а именно: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 в паспорте муниципальной программы строку «</w:t>
      </w:r>
      <w:r w:rsidRPr="00EF723E">
        <w:rPr>
          <w:rFonts w:ascii="Arial" w:hAnsi="Arial" w:cs="Arial"/>
          <w:color w:val="000000" w:themeColor="text1"/>
          <w:sz w:val="24"/>
          <w:szCs w:val="24"/>
        </w:rPr>
        <w:t>Объёмы и источники финансирования, направления расходов» читать в новой редакции;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 раздел 3 паспорта муниципальной программы читать в новой редакции;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 раздел 4 паспорта муниципальной программы читать в новой редакции.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Голоустненского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О.М. Жукова</w:t>
      </w:r>
    </w:p>
    <w:p w:rsidR="00EC1386" w:rsidRPr="00EF723E" w:rsidRDefault="00EC1386" w:rsidP="00EC1386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br w:type="page"/>
      </w:r>
    </w:p>
    <w:p w:rsidR="00EC1386" w:rsidRPr="00EF723E" w:rsidRDefault="00EC1386" w:rsidP="00EC1386">
      <w:pPr>
        <w:spacing w:after="0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</w:t>
      </w:r>
    </w:p>
    <w:p w:rsidR="00EC1386" w:rsidRPr="00EF723E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>к постановлению Администрации</w:t>
      </w:r>
    </w:p>
    <w:p w:rsidR="00EC1386" w:rsidRPr="00EF723E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>Голоустненского муниципального образования</w:t>
      </w:r>
    </w:p>
    <w:p w:rsidR="00EC1386" w:rsidRPr="00EF723E" w:rsidRDefault="00EC1386" w:rsidP="00EC1386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от </w:t>
      </w:r>
      <w:r w:rsidR="00EF723E">
        <w:rPr>
          <w:rFonts w:ascii="Courier New" w:eastAsia="Times New Roman" w:hAnsi="Courier New" w:cs="Courier New"/>
          <w:color w:val="000000" w:themeColor="text1"/>
          <w:lang w:eastAsia="ru-RU"/>
        </w:rPr>
        <w:t>29.09</w:t>
      </w:r>
      <w:r w:rsidRPr="00EF723E">
        <w:rPr>
          <w:rFonts w:ascii="Courier New" w:eastAsia="Times New Roman" w:hAnsi="Courier New" w:cs="Courier New"/>
          <w:color w:val="000000" w:themeColor="text1"/>
          <w:lang w:eastAsia="ru-RU"/>
        </w:rPr>
        <w:t>.2023 г. №</w:t>
      </w:r>
      <w:r w:rsidR="00EF723E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166</w:t>
      </w:r>
      <w:bookmarkStart w:id="0" w:name="_GoBack"/>
      <w:bookmarkEnd w:id="0"/>
    </w:p>
    <w:p w:rsidR="00EC1386" w:rsidRPr="00EF723E" w:rsidRDefault="00EC1386" w:rsidP="00EC1386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МУНИЦИПАЛЬНАЯ ПРОГРАММА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«РАЗВИТИЕ СПОРТА И ФИЗИЧЕСКОЙ КУЛЬТУРЫ НА ТЕРРИТОРИИ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ГОЛОУСТНЕНСКОГО МУНИЦИПАЛЬНОГО ОБРАЗОВАНИЯ НА 2022-2025 ГОДЫ»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Наименование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программа «Развитие спорта и физической культуры Голоустненского муниципального образования на 2022-2025 годы» (далее программа).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Администрация Голоустненского муниципального образования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Основная цель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Задачи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1. Увеличение процента охвата населения, занимающегося  спортом и физической культурой;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2. популяризация здорового образа жизни;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3. поддержка талантливой молодёжи;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4. профилактика асоциальных явлений в молодёжной среде;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5. укрепление материально технической базы и инвентаря;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Сроки реализации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2022-2025 г.г.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Исполнители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- Администрация Голоустненского муниципального образования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- МКУК ЦКС ГМО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средств</w:t>
            </w:r>
            <w:proofErr w:type="gram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250,0  тыс. руб. в том числе по годам: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2022 год – 0,0 тыс. руб.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2023 год- 0,0 тыс. руб.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2024 год- 848,92 тыс. руб.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2025 год- 0,0  тыс. руб.</w:t>
            </w:r>
          </w:p>
        </w:tc>
      </w:tr>
      <w:tr w:rsidR="00EF723E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Решение поставленных задач позволит: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2. увеличить процент охвата населения занятиями спортом с 8 до 50%;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3. увеличить мотивацию жителей к занятиям спортом;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4. сократить факты негативного и асоциального поведения среди молодёжи и подростков;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5. повысить уровень квалификации тренерского состава;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EC1386" w:rsidRPr="00EF723E" w:rsidTr="00A44646">
        <w:tc>
          <w:tcPr>
            <w:tcW w:w="2440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color w:val="000000" w:themeColor="text1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EC1386" w:rsidRPr="00EF723E" w:rsidRDefault="00EC1386" w:rsidP="00A44646">
            <w:pPr>
              <w:rPr>
                <w:rFonts w:ascii="Courier New" w:hAnsi="Courier New" w:cs="Courier New"/>
                <w:color w:val="000000" w:themeColor="text1"/>
              </w:rPr>
            </w:pPr>
          </w:p>
        </w:tc>
      </w:tr>
    </w:tbl>
    <w:p w:rsidR="00EC1386" w:rsidRPr="00EF723E" w:rsidRDefault="00EC1386" w:rsidP="00EC1386">
      <w:pPr>
        <w:spacing w:after="0" w:line="240" w:lineRule="auto"/>
        <w:jc w:val="center"/>
        <w:rPr>
          <w:rFonts w:ascii="Calibri" w:eastAsia="Times New Roman" w:hAnsi="Calibri" w:cs="Times New Roman"/>
          <w:color w:val="000000" w:themeColor="text1"/>
          <w:sz w:val="28"/>
          <w:szCs w:val="28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СОДЕРЖАНИЕ ПРОГРАММЫ: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Раздел 1.: Содержание проблемы и обоснование необходимости её решения программно - целевым методом.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2.: Цель, задачи, сроки реализации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3.: Перечень основных мероприятий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4.: Финансовое обеспечение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5.: Исполнители основных мероприятий программы.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6.: Система управления и контроля над ходом реализации программы.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Необходимо формировать у молодых людей потребность в здоровом образе жизни и физическом совершенстве: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внедрять физическую культуру и спорт в режим учёбы, труда и отдыха;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развивать сеть физкультурно – оздоровительных и спортивных объединений и объектов;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расширять оздоровительную и профилактическую работу с детьми, подростками и молодёжью. 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сегодняшний день на территории Голоустненского муниципального образования практически полностью отсутствует материально техническая база:</w:t>
      </w:r>
    </w:p>
    <w:p w:rsidR="00EC1386" w:rsidRPr="00EF723E" w:rsidRDefault="00EC1386" w:rsidP="00EC138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 села Малое Голоустное отсутствуют спортивные объекты;</w:t>
      </w:r>
    </w:p>
    <w:p w:rsidR="00EC1386" w:rsidRPr="00EF723E" w:rsidRDefault="00EC1386" w:rsidP="00EC138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  поселка Большое Голоустное отсутствуют спортивные и детские площадки.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Helvetica" w:hAnsi="Helvetica" w:cs="Helvetica"/>
          <w:color w:val="000000" w:themeColor="text1"/>
          <w:sz w:val="24"/>
          <w:szCs w:val="24"/>
          <w:shd w:val="clear" w:color="auto" w:fill="FFFFFF"/>
        </w:rPr>
        <w:t>Для привлечения всех категорий и групп населения к занятиям спортом, с вовлечением в систематические занятия физической культурой, в общей численности населения в возрасте от 3 до 70 лет на территории Голоустненского муниципального образования необходимо возведение спортивных и детских площадок, с современным оборудованием.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 Голоустненского муниципального образования проживают неблагополучные и социально опасные семьи, а также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Helvetica" w:hAnsi="Helvetica" w:cs="Helvetica"/>
          <w:color w:val="000000" w:themeColor="text1"/>
          <w:sz w:val="24"/>
          <w:szCs w:val="24"/>
          <w:shd w:val="clear" w:color="auto" w:fill="FFFFFF"/>
        </w:rPr>
        <w:t>Таким, образом, имеется актуальная потребность по возведению спортивных и детских площадок, которые способствовали бы разрешению таких проблем, как формирование здорового образа жизни среди всего населения Голоустненского муниципального образования.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РАЗДЕЛ 2. ЦЕЛЬ, ЗАДАЧИ, СРОКИ РЕАЛИЗАЦИИ ПОДПРОГРАММЫ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Задачи: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Увеличение % охвата населения, занимающегося спортом и физической культурой: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организация и проведение спортивных мероприятий, соревнований;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Популяризация здорового образа жизни: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создание условий для занятий спортом и физической культурой молодёжи и населения;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престижа здорового образа жизни;</w:t>
      </w:r>
    </w:p>
    <w:p w:rsidR="00EC1386" w:rsidRPr="00EF723E" w:rsidRDefault="00EC1386" w:rsidP="00EC1386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Поддержка талантливой молодёжи: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поддержка спортивных инициатив молодёжи;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Профилактика асоциальных явлений в молодёжной среде: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привлечение молодёжи к здоровому образу жизни;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поддержка молодёжного туризма, занятий спортом и физической культурой в молодёжной среде;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развитие и содержание сети детских и спортивных площадок;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- проведение акций против </w:t>
      </w:r>
      <w:proofErr w:type="spell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табако</w:t>
      </w:r>
      <w:proofErr w:type="spell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-курения и употребления алкоголя, наркотиков;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Укрепление материально технической базы и инвентаря: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строительство физкультурно спортивного комплекса, открытой многофункциональной спортивной площадки;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оформление земельных участков, для строительства материально технической базы.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3. ПЕРЕЧЕНЬ ОСНОВНЫХ МЕРОПРИЯТИЙ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8"/>
        <w:gridCol w:w="2498"/>
        <w:gridCol w:w="1417"/>
        <w:gridCol w:w="6"/>
        <w:gridCol w:w="1893"/>
        <w:gridCol w:w="702"/>
        <w:gridCol w:w="723"/>
        <w:gridCol w:w="937"/>
        <w:gridCol w:w="697"/>
      </w:tblGrid>
      <w:tr w:rsidR="00EF723E" w:rsidRPr="00EF723E" w:rsidTr="00A44646">
        <w:tc>
          <w:tcPr>
            <w:tcW w:w="699" w:type="dxa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№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</w:t>
            </w:r>
            <w:proofErr w:type="gram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/п</w:t>
            </w:r>
          </w:p>
        </w:tc>
        <w:tc>
          <w:tcPr>
            <w:tcW w:w="2501" w:type="dxa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Наименование мероприятий</w:t>
            </w:r>
          </w:p>
        </w:tc>
        <w:tc>
          <w:tcPr>
            <w:tcW w:w="1419" w:type="dxa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Сроки исполнения</w:t>
            </w:r>
          </w:p>
        </w:tc>
        <w:tc>
          <w:tcPr>
            <w:tcW w:w="1902" w:type="dxa"/>
            <w:gridSpan w:val="2"/>
            <w:vMerge w:val="restart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Основные исполнители</w:t>
            </w:r>
          </w:p>
        </w:tc>
        <w:tc>
          <w:tcPr>
            <w:tcW w:w="2353" w:type="dxa"/>
            <w:gridSpan w:val="3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Финансовые затраты (тыс. руб.)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2501" w:type="dxa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1419" w:type="dxa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1902" w:type="dxa"/>
            <w:gridSpan w:val="2"/>
            <w:vMerge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2022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2023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2024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2025</w:t>
            </w:r>
          </w:p>
        </w:tc>
      </w:tr>
      <w:tr w:rsidR="00EF723E" w:rsidRPr="00EF723E" w:rsidTr="00A44646">
        <w:tc>
          <w:tcPr>
            <w:tcW w:w="9571" w:type="dxa"/>
            <w:gridSpan w:val="9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1. Увеличение процента охвата населения занимающегося  спортом и физической культурой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1.1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МКУК ЦКС ГМО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ГМО, школа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1.3.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1.4. 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8874" w:type="dxa"/>
            <w:gridSpan w:val="8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 Популяризация здорового образа жизни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Отведение земельных участков под строительство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спорт сооружений</w:t>
            </w:r>
            <w:proofErr w:type="gramEnd"/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2023 г. </w:t>
            </w: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г</w:t>
            </w:r>
            <w:proofErr w:type="gram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.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Увеличение спортивных секций до 10 (по видам спорта)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МКУК ЦКС ГМО, 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2.3.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постоянно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МКУК ЦКС ГМО, 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8874" w:type="dxa"/>
            <w:gridSpan w:val="8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3. Поддержка талантливой молодёжи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3.1.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3.2.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Создание картотеки спортивной молодёжи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МКУК ЦКС ГМО,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9571" w:type="dxa"/>
            <w:gridSpan w:val="9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4.1.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Выявление и анализ причин, обуславливающих развитие асоциального поведения несовершеннолетних, разработка действенных мер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lastRenderedPageBreak/>
              <w:t>4.2.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Организация, 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наркопост</w:t>
            </w:r>
            <w:proofErr w:type="spellEnd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)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4.3.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EC138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598,92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9571" w:type="dxa"/>
            <w:gridSpan w:val="9"/>
          </w:tcPr>
          <w:p w:rsidR="00EC1386" w:rsidRPr="00EF723E" w:rsidRDefault="00EC1386" w:rsidP="00A44646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 Укрепление материально технической базы и инвентаря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5.1.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Администрация 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 xml:space="preserve"> 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5.2.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proofErr w:type="gramStart"/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25,0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F723E" w:rsidRPr="00EF723E" w:rsidTr="00A44646">
        <w:trPr>
          <w:trHeight w:val="1929"/>
        </w:trPr>
        <w:tc>
          <w:tcPr>
            <w:tcW w:w="69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5.3</w:t>
            </w:r>
          </w:p>
        </w:tc>
        <w:tc>
          <w:tcPr>
            <w:tcW w:w="2501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26" w:type="dxa"/>
            <w:gridSpan w:val="2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2022 год</w:t>
            </w:r>
          </w:p>
        </w:tc>
        <w:tc>
          <w:tcPr>
            <w:tcW w:w="1895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Администрация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225,0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  <w:tr w:rsidR="00EC1386" w:rsidRPr="00EF723E" w:rsidTr="00A44646">
        <w:tc>
          <w:tcPr>
            <w:tcW w:w="6521" w:type="dxa"/>
            <w:gridSpan w:val="5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Итого:</w:t>
            </w:r>
          </w:p>
        </w:tc>
        <w:tc>
          <w:tcPr>
            <w:tcW w:w="719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  <w:tc>
          <w:tcPr>
            <w:tcW w:w="817" w:type="dxa"/>
          </w:tcPr>
          <w:p w:rsidR="00EC1386" w:rsidRPr="00EF723E" w:rsidRDefault="00EC1386" w:rsidP="00EC138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848,92</w:t>
            </w:r>
          </w:p>
        </w:tc>
        <w:tc>
          <w:tcPr>
            <w:tcW w:w="697" w:type="dxa"/>
          </w:tcPr>
          <w:p w:rsidR="00EC1386" w:rsidRPr="00EF723E" w:rsidRDefault="00EC1386" w:rsidP="00A44646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EF723E">
              <w:rPr>
                <w:rFonts w:ascii="Courier New" w:hAnsi="Courier New" w:cs="Courier New"/>
                <w:b/>
                <w:color w:val="000000" w:themeColor="text1"/>
              </w:rPr>
              <w:t>0,0</w:t>
            </w:r>
          </w:p>
        </w:tc>
      </w:tr>
    </w:tbl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4. ФИНАНСОВОЕ ОБЕСПЕЧЕНИЕ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Общий объём финансирования программы -  848,92 тыс. руб.: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в </w:t>
      </w: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том числе по годам: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2023 год –0,0 тыс. руб.;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2023 год – 0,0 тыс. руб.;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2024 год – 848,92 тыс. руб.;</w:t>
      </w:r>
    </w:p>
    <w:p w:rsidR="00EC1386" w:rsidRPr="00EF723E" w:rsidRDefault="00EC1386" w:rsidP="00EC138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</w:pPr>
      <w:r w:rsidRPr="00EF723E">
        <w:rPr>
          <w:rFonts w:ascii="Arial" w:eastAsia="Times New Roman" w:hAnsi="Arial" w:cs="Arial"/>
          <w:b/>
          <w:color w:val="000000" w:themeColor="text1"/>
          <w:sz w:val="20"/>
          <w:szCs w:val="20"/>
          <w:lang w:eastAsia="ru-RU"/>
        </w:rPr>
        <w:t>2025 год –0,0 тыс. руб.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РАЗДЕЛ 5. ИСПОЛНИТЕЛИ ОСНОВНЫХ МЕРОПРИЯТИЙ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РАЗДЕЛ 6. СИСТЕМА УПРАВЛЕНИЯ И </w:t>
      </w: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</w:t>
      </w:r>
    </w:p>
    <w:p w:rsidR="00EC1386" w:rsidRPr="00EF723E" w:rsidRDefault="00EC1386" w:rsidP="00EC1386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Текущее управление и оперативный </w:t>
      </w: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Текущее управление включает: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Оперативный </w:t>
      </w: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 включает: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контроль качества реализации программных мероприятий;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контроль сроков реализации программных мероприятий;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C1386" w:rsidRPr="00EF723E" w:rsidRDefault="00EC1386" w:rsidP="00EC1386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 w:themeColor="text1"/>
          <w:lang w:eastAsia="ru-RU"/>
        </w:rPr>
      </w:pPr>
      <w:proofErr w:type="gramStart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EF723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ходом реализации программы в целом осуществляет заместитель Главы. </w:t>
      </w:r>
    </w:p>
    <w:p w:rsidR="00C42A7A" w:rsidRPr="00EF723E" w:rsidRDefault="00C42A7A">
      <w:pPr>
        <w:rPr>
          <w:color w:val="000000" w:themeColor="text1"/>
        </w:rPr>
      </w:pPr>
    </w:p>
    <w:sectPr w:rsidR="00C42A7A" w:rsidRPr="00EF7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386"/>
    <w:rsid w:val="00C42A7A"/>
    <w:rsid w:val="00DE202F"/>
    <w:rsid w:val="00EC1386"/>
    <w:rsid w:val="00E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1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13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1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2117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cp:lastPrinted>2023-10-03T09:13:00Z</cp:lastPrinted>
  <dcterms:created xsi:type="dcterms:W3CDTF">2023-09-18T06:07:00Z</dcterms:created>
  <dcterms:modified xsi:type="dcterms:W3CDTF">2023-10-03T09:17:00Z</dcterms:modified>
</cp:coreProperties>
</file>