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9E" w:rsidRPr="008F2C3A" w:rsidRDefault="006D0F48" w:rsidP="007F64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04.04</w:t>
      </w:r>
      <w:r w:rsidR="007F649E" w:rsidRPr="007F649E">
        <w:rPr>
          <w:rFonts w:ascii="Arial" w:eastAsia="Lucida Sans Unicode" w:hAnsi="Arial" w:cs="Arial"/>
          <w:b/>
          <w:sz w:val="32"/>
          <w:szCs w:val="32"/>
        </w:rPr>
        <w:t>.202</w:t>
      </w:r>
      <w:r w:rsidR="007F649E" w:rsidRPr="008F2C3A">
        <w:rPr>
          <w:rFonts w:ascii="Arial" w:eastAsia="Lucida Sans Unicode" w:hAnsi="Arial" w:cs="Arial"/>
          <w:b/>
          <w:sz w:val="32"/>
          <w:szCs w:val="32"/>
        </w:rPr>
        <w:t>3</w:t>
      </w:r>
      <w:r w:rsidR="008F2C3A">
        <w:rPr>
          <w:rFonts w:ascii="Arial" w:eastAsia="Lucida Sans Unicode" w:hAnsi="Arial" w:cs="Arial"/>
          <w:b/>
          <w:sz w:val="32"/>
          <w:szCs w:val="32"/>
        </w:rPr>
        <w:t xml:space="preserve"> </w:t>
      </w:r>
      <w:r w:rsidR="007F649E" w:rsidRPr="007F649E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63</w:t>
      </w:r>
    </w:p>
    <w:p w:rsidR="007F649E" w:rsidRPr="007F649E" w:rsidRDefault="007F649E" w:rsidP="007F64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7F649E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7F649E" w:rsidRPr="007F649E" w:rsidRDefault="007F649E" w:rsidP="007F64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7F649E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7F649E" w:rsidRPr="007F649E" w:rsidRDefault="007F649E" w:rsidP="007F64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7F649E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7F649E" w:rsidRPr="007F649E" w:rsidRDefault="007F649E" w:rsidP="007F64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7F649E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7F649E" w:rsidRPr="007F649E" w:rsidRDefault="007F649E" w:rsidP="007F64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7F649E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7F649E" w:rsidRPr="007F649E" w:rsidRDefault="007F649E" w:rsidP="007F64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7F649E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7F649E" w:rsidRPr="007F649E" w:rsidRDefault="007F649E" w:rsidP="007F649E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</w:p>
    <w:p w:rsidR="007F649E" w:rsidRPr="007F649E" w:rsidRDefault="008F2C3A" w:rsidP="007F649E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№ 78 ОТ 15.11.2021Г. «</w:t>
      </w:r>
      <w:r w:rsidRPr="007F649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ПОРЯДКЕ </w:t>
      </w:r>
      <w:proofErr w:type="gramStart"/>
      <w:r w:rsidRPr="007F649E">
        <w:rPr>
          <w:rFonts w:ascii="Arial" w:eastAsia="Times New Roman" w:hAnsi="Arial" w:cs="Arial"/>
          <w:b/>
          <w:sz w:val="32"/>
          <w:szCs w:val="32"/>
          <w:lang w:eastAsia="ru-RU"/>
        </w:rPr>
        <w:t>ПРОВЕДЕНИЯ МОНИТОРИНГА КАЧЕСТВА ФИНАНСОВОГО МЕНЕДЖМЕНТА ГЛАВНОГО АДМИНИСТРАТОРА СРЕДСТВ БЮДЖЕТА</w:t>
      </w:r>
      <w:proofErr w:type="gramEnd"/>
      <w:r w:rsidRPr="007F649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ГОЛОУСТНЕНСКОГО МУНИЦИПАЛЬНОГО </w:t>
      </w:r>
    </w:p>
    <w:p w:rsidR="007F649E" w:rsidRPr="007F649E" w:rsidRDefault="008F2C3A" w:rsidP="007F649E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ОБРАЗОВАНИЯ»</w:t>
      </w:r>
    </w:p>
    <w:p w:rsidR="007F649E" w:rsidRPr="007F649E" w:rsidRDefault="007F649E" w:rsidP="007F649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F64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F649E" w:rsidRPr="007F649E" w:rsidRDefault="007F649E" w:rsidP="007F649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F649E" w:rsidRPr="007F649E" w:rsidRDefault="007F649E" w:rsidP="007F649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ст. 160.2-1 Бюджетного кодекса Российской Федерации, руководствуясь приказом Министерства финансов Российской Федерации от 14 ноября 2019 года № 1031 «Об утверждении методических рекомендаций по проведению мониторинга качества финансового менеджмента», администрация Голоустненского муниципального образования</w:t>
      </w:r>
    </w:p>
    <w:p w:rsidR="007F649E" w:rsidRPr="007F649E" w:rsidRDefault="007F649E" w:rsidP="007F649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F649E" w:rsidRDefault="007F649E" w:rsidP="007F649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7F649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7F649E" w:rsidRDefault="007F649E" w:rsidP="007F649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7F649E" w:rsidRDefault="007F649E" w:rsidP="007F649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1. Внести изменени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постановление администрации № 78 от 15.11.2021г.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порядке </w:t>
      </w:r>
      <w:proofErr w:type="gramStart"/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проведения мониторинга качества финансового менеджмента главного администратора средств бюджета</w:t>
      </w:r>
      <w:proofErr w:type="gramEnd"/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2C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олоустненского муниципального 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бразования», а именно:</w:t>
      </w:r>
    </w:p>
    <w:p w:rsidR="007F649E" w:rsidRDefault="007F649E" w:rsidP="008F2C3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Приложение № 1 «</w:t>
      </w: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Порядок </w:t>
      </w:r>
      <w:proofErr w:type="gramStart"/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проведения мониторинга качества финансового менеджмента главного администратора средств бюджета</w:t>
      </w:r>
      <w:proofErr w:type="gramEnd"/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читать в новой редакции (Приложение №1).</w:t>
      </w:r>
    </w:p>
    <w:p w:rsidR="007F649E" w:rsidRPr="007F649E" w:rsidRDefault="007F649E" w:rsidP="008F2C3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Приложение № 2 «</w:t>
      </w: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Методик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расчета и оценки </w:t>
      </w:r>
      <w:proofErr w:type="gramStart"/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показателей качества финансового менеджмента главного администратора средств бюджета</w:t>
      </w:r>
      <w:proofErr w:type="gramEnd"/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2C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читать в новой редакции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</w:t>
      </w: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риложению № 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7F649E" w:rsidRPr="007F649E" w:rsidRDefault="007F649E" w:rsidP="007F649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3. Опубликовать настоящее постановление в сети Интернет на официальном сайте Голоустненского муниципального образования.</w:t>
      </w:r>
    </w:p>
    <w:p w:rsidR="007F649E" w:rsidRPr="007F649E" w:rsidRDefault="007F649E" w:rsidP="007F649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4. Настоящее постановление вступает в силу со дня его подписания. </w:t>
      </w:r>
    </w:p>
    <w:p w:rsidR="007F649E" w:rsidRPr="007F649E" w:rsidRDefault="007F649E" w:rsidP="007F649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5. </w:t>
      </w:r>
      <w:proofErr w:type="gramStart"/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F649E" w:rsidRPr="007F649E" w:rsidRDefault="007F649E" w:rsidP="007F649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F649E" w:rsidRPr="007F649E" w:rsidRDefault="007F649E" w:rsidP="007F649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F649E" w:rsidRPr="007F649E" w:rsidRDefault="007F649E" w:rsidP="007F649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Голоустненского </w:t>
      </w:r>
    </w:p>
    <w:p w:rsidR="007F649E" w:rsidRPr="007F649E" w:rsidRDefault="007F649E" w:rsidP="007F649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                             </w:t>
      </w:r>
    </w:p>
    <w:p w:rsidR="007F649E" w:rsidRPr="007F649E" w:rsidRDefault="007F649E" w:rsidP="007F649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Жукова О. М.</w:t>
      </w:r>
    </w:p>
    <w:p w:rsidR="007F649E" w:rsidRPr="007F649E" w:rsidRDefault="007F649E" w:rsidP="007F649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  <w:sectPr w:rsidR="007F649E" w:rsidRPr="007F649E" w:rsidSect="008F2C3A">
          <w:headerReference w:type="default" r:id="rId8"/>
          <w:type w:val="continuous"/>
          <w:pgSz w:w="11909" w:h="16834"/>
          <w:pgMar w:top="1134" w:right="850" w:bottom="1134" w:left="1701" w:header="720" w:footer="720" w:gutter="0"/>
          <w:cols w:space="60"/>
          <w:noEndnote/>
          <w:docGrid w:linePitch="299"/>
        </w:sectPr>
      </w:pPr>
    </w:p>
    <w:p w:rsidR="007F649E" w:rsidRPr="007F649E" w:rsidRDefault="007F649E" w:rsidP="007F649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649E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7F649E" w:rsidRPr="007F649E" w:rsidRDefault="007F649E" w:rsidP="007F649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649E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7F649E" w:rsidRPr="007F649E" w:rsidRDefault="007F649E" w:rsidP="007F649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649E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7F649E" w:rsidRPr="007F649E" w:rsidRDefault="007F649E" w:rsidP="007F649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649E">
        <w:rPr>
          <w:rFonts w:ascii="Courier New" w:eastAsia="Times New Roman" w:hAnsi="Courier New" w:cs="Courier New"/>
          <w:lang w:eastAsia="ru-RU"/>
        </w:rPr>
        <w:t xml:space="preserve">от </w:t>
      </w:r>
      <w:r w:rsidR="006D0F48">
        <w:rPr>
          <w:rFonts w:ascii="Courier New" w:eastAsia="Times New Roman" w:hAnsi="Courier New" w:cs="Courier New"/>
          <w:lang w:eastAsia="ru-RU"/>
        </w:rPr>
        <w:t>04</w:t>
      </w:r>
      <w:r w:rsidRPr="007F649E">
        <w:rPr>
          <w:rFonts w:ascii="Courier New" w:eastAsia="Times New Roman" w:hAnsi="Courier New" w:cs="Courier New"/>
          <w:lang w:eastAsia="ru-RU"/>
        </w:rPr>
        <w:t>.</w:t>
      </w:r>
      <w:r w:rsidR="001B02A3">
        <w:rPr>
          <w:rFonts w:ascii="Courier New" w:eastAsia="Times New Roman" w:hAnsi="Courier New" w:cs="Courier New"/>
          <w:lang w:eastAsia="ru-RU"/>
        </w:rPr>
        <w:t>04</w:t>
      </w:r>
      <w:r w:rsidRPr="007F649E">
        <w:rPr>
          <w:rFonts w:ascii="Courier New" w:eastAsia="Times New Roman" w:hAnsi="Courier New" w:cs="Courier New"/>
          <w:lang w:eastAsia="ru-RU"/>
        </w:rPr>
        <w:t>.202</w:t>
      </w:r>
      <w:r w:rsidR="001B02A3">
        <w:rPr>
          <w:rFonts w:ascii="Courier New" w:eastAsia="Times New Roman" w:hAnsi="Courier New" w:cs="Courier New"/>
          <w:lang w:eastAsia="ru-RU"/>
        </w:rPr>
        <w:t>3</w:t>
      </w:r>
      <w:r w:rsidRPr="007F649E">
        <w:rPr>
          <w:rFonts w:ascii="Courier New" w:eastAsia="Times New Roman" w:hAnsi="Courier New" w:cs="Courier New"/>
          <w:lang w:eastAsia="ru-RU"/>
        </w:rPr>
        <w:t xml:space="preserve"> года № </w:t>
      </w:r>
      <w:r w:rsidR="006D0F48">
        <w:rPr>
          <w:rFonts w:ascii="Courier New" w:eastAsia="Times New Roman" w:hAnsi="Courier New" w:cs="Courier New"/>
          <w:lang w:eastAsia="ru-RU"/>
        </w:rPr>
        <w:t>63</w:t>
      </w:r>
    </w:p>
    <w:p w:rsidR="007F649E" w:rsidRPr="007F649E" w:rsidRDefault="007F649E" w:rsidP="007F649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649E" w:rsidRPr="007F649E" w:rsidRDefault="007F649E" w:rsidP="007F649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</w:p>
    <w:p w:rsidR="007F649E" w:rsidRPr="007F649E" w:rsidRDefault="007F649E" w:rsidP="007F649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ПРОВЕДЕНИЯ МОНИТОРИНГА КАЧЕСТВА ФИНАНСОВОГО МЕНЕДЖЕМЕНТА 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Pr="007F649E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</w:p>
    <w:p w:rsidR="007F649E" w:rsidRPr="007F649E" w:rsidRDefault="007F649E" w:rsidP="007F649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649E" w:rsidRPr="007F649E" w:rsidRDefault="007F649E" w:rsidP="007F649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02A3" w:rsidRPr="001B02A3" w:rsidRDefault="007F649E" w:rsidP="001B02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Порядок в соответствии с пунктом 6 статьи 160.2-1 Бюджетного кодекса Российской Федерации определяет правила проведения мониторинга качества финансового менеджмента в отношении 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Pr="007F649E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>образования (далее – главные администраторы), в том числе:</w:t>
      </w:r>
    </w:p>
    <w:p w:rsidR="001B02A3" w:rsidRPr="001B02A3" w:rsidRDefault="001B02A3" w:rsidP="001B02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 правила расчета и анализа значений показателей качества финансового менеджмента, формирования и представления информации, необходимой для проведения мониторинга;</w:t>
      </w:r>
    </w:p>
    <w:p w:rsidR="001B02A3" w:rsidRDefault="001B02A3" w:rsidP="001B02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 правила формирования и представления отчета о результатах мониторинга (далее - отчет).</w:t>
      </w:r>
    </w:p>
    <w:p w:rsidR="001B02A3" w:rsidRPr="001B02A3" w:rsidRDefault="006E75EA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ab/>
        <w:t>Мониторинг качества финансового менеджмента (далее – мониторинг) главных администраторов проводится в целях:</w:t>
      </w:r>
    </w:p>
    <w:p w:rsidR="001B02A3" w:rsidRPr="001B02A3" w:rsidRDefault="001B02A3" w:rsidP="001B02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-определения качества финансового менеджмента главных администраторов;</w:t>
      </w:r>
    </w:p>
    <w:p w:rsidR="001B02A3" w:rsidRPr="001B02A3" w:rsidRDefault="001B02A3" w:rsidP="001B02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-предупреждения, выявления и пресечения бюджетных нарушений, определенных статьей 306.1 Бюджетного кодекса Российской Федерации;</w:t>
      </w:r>
    </w:p>
    <w:p w:rsidR="001B02A3" w:rsidRPr="001B02A3" w:rsidRDefault="001B02A3" w:rsidP="001B02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 подготовки и реализации главными администраторами мер, направленных на повышение качества финансового менеджмента, в том числе на достижение целевых ориентиров значений показателей качества финансового менеджмента, достижение которых свидетельствует о высоком качестве финансового менеджмента.</w:t>
      </w:r>
    </w:p>
    <w:p w:rsidR="001B02A3" w:rsidRPr="001B02A3" w:rsidRDefault="006E75EA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ab/>
        <w:t>Мониторингу подлежат все главные администраторы, установленные на соответствующий финансовый год нормативно-правовым актом муниципального образования, являющиеся органами местного самоуправления.</w:t>
      </w:r>
    </w:p>
    <w:p w:rsidR="001B02A3" w:rsidRPr="001B02A3" w:rsidRDefault="006E75EA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целях обеспечения ежегодного мониторинга оценка качества проводится за финансовый год до 15 июня года, следующего за отчетным годом, начиная с отчетного периода за 2022 год. </w:t>
      </w:r>
    </w:p>
    <w:p w:rsidR="001B02A3" w:rsidRPr="001B02A3" w:rsidRDefault="001B02A3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6E75EA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ab/>
      </w:r>
      <w:proofErr w:type="gram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Мониторинг проводится финансово-экономическим отделом на основании исходных данных главных администраторов в соответствии с утвержденной настоящим постановлением Методикой расчета и анализа значений показателей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(далее - Методика) по показателям, представленным в приложении  № 1 к Методике.</w:t>
      </w:r>
      <w:proofErr w:type="gramEnd"/>
    </w:p>
    <w:p w:rsidR="001B02A3" w:rsidRPr="001B02A3" w:rsidRDefault="001B02A3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6E75EA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Главные администраторы в соответствии с перечнем показателей, указанных в приложении № 1 к Методике, ежегодно представляют в финансово-экономический отдел информацию, необходимую для оценки качества 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финансового менеджмента в срок до 1 июня года, следующего </w:t>
      </w:r>
      <w:proofErr w:type="gram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отчетным, по форме, приведенной в приложении № 2 к Методике.</w:t>
      </w:r>
    </w:p>
    <w:p w:rsidR="001B02A3" w:rsidRPr="001B02A3" w:rsidRDefault="006E75EA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ab/>
        <w:t>Финансово-экономический отдел вправе проводить проверку представляемой информации, получать в этих целях подтверждающие документы и материалы.</w:t>
      </w:r>
    </w:p>
    <w:p w:rsidR="001B02A3" w:rsidRPr="001B02A3" w:rsidRDefault="006E75EA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ab/>
        <w:t>Для проведения оценки качества финансового менеджмента используются следующие источники информации:</w:t>
      </w:r>
    </w:p>
    <w:p w:rsidR="001B02A3" w:rsidRPr="001B02A3" w:rsidRDefault="001B02A3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>бюджетная отчетность главного администратора;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 информация, запрашиваемая у главных администраторов, необходимая для составления исходных данных для проведения оценки;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автоматизированная информационная система «СВОД-СМАРТ»;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>общедоступные (размещенные на официальных сайтах в информационно-телекоммуникационной сети «Интернет») сведения;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 результаты контрольно-ревизионных мероприятий, проведенных в течение отчетного периода;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ab/>
        <w:t>иные документы и материалы (далее – источники информации).</w:t>
      </w:r>
    </w:p>
    <w:p w:rsidR="001B02A3" w:rsidRPr="001B02A3" w:rsidRDefault="006E75EA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9.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ab/>
        <w:t>Финансово-экономический отдел на основании исходных данных главных администраторов производит расчёт показателей качества финансового менеджмента по форме, приведённой в приложении № 1 к Методике, формирует отчёт по каждому главному администратору согласно приложению № 3 к Методике, и составляет пояснительную записку к нему.</w:t>
      </w:r>
    </w:p>
    <w:p w:rsidR="001B02A3" w:rsidRPr="001B02A3" w:rsidRDefault="006E75EA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пояснительной записке к отчету финансово-экономический отдел на основании результатов проведенного годового мониторинга дает рекомендации по повышению качества финансового менеджмента.  </w:t>
      </w:r>
    </w:p>
    <w:p w:rsidR="001B02A3" w:rsidRPr="001B02A3" w:rsidRDefault="006E75EA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11.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ab/>
        <w:t>Отчёт о результатах мониторинга, подписанный начальником финансово-экономического отдела, утверждается Главой муниципального образования.</w:t>
      </w:r>
    </w:p>
    <w:p w:rsidR="007F649E" w:rsidRPr="007F649E" w:rsidRDefault="006E75EA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12. 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Результаты мониторинга качества финансового менеджмента размещаются на официальном сайте администрации </w:t>
      </w:r>
      <w:r w:rsidR="001B02A3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в информационно-телекоммуникационной сети «Интернет» в течение двух недель со дня утверждения отчёта о результатах мониторинга качества финансового менеджмента главных администраторов.</w:t>
      </w:r>
      <w:r w:rsidR="007F649E" w:rsidRPr="007F64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F649E" w:rsidRPr="007F649E" w:rsidRDefault="007F649E" w:rsidP="006E75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649E" w:rsidRPr="007F649E" w:rsidRDefault="007F649E" w:rsidP="007F649E">
      <w:pPr>
        <w:rPr>
          <w:rFonts w:ascii="Courier New" w:eastAsia="Times New Roman" w:hAnsi="Courier New" w:cs="Courier New"/>
          <w:lang w:eastAsia="ru-RU"/>
        </w:rPr>
      </w:pPr>
      <w:r w:rsidRPr="007F649E">
        <w:rPr>
          <w:rFonts w:ascii="Courier New" w:eastAsia="Times New Roman" w:hAnsi="Courier New" w:cs="Courier New"/>
          <w:lang w:eastAsia="ru-RU"/>
        </w:rPr>
        <w:br w:type="page"/>
      </w:r>
    </w:p>
    <w:p w:rsidR="007F649E" w:rsidRPr="007F649E" w:rsidRDefault="007F649E" w:rsidP="007F649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649E">
        <w:rPr>
          <w:rFonts w:ascii="Courier New" w:eastAsia="Times New Roman" w:hAnsi="Courier New" w:cs="Courier New"/>
          <w:lang w:eastAsia="ru-RU"/>
        </w:rPr>
        <w:lastRenderedPageBreak/>
        <w:t>Приложение 2</w:t>
      </w:r>
    </w:p>
    <w:p w:rsidR="007F649E" w:rsidRPr="007F649E" w:rsidRDefault="007F649E" w:rsidP="007F649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7F649E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7F649E" w:rsidRPr="007F649E" w:rsidRDefault="007F649E" w:rsidP="007F649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7F649E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7F649E" w:rsidRPr="007F649E" w:rsidRDefault="007F649E" w:rsidP="007F649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F649E">
        <w:rPr>
          <w:rFonts w:ascii="Courier New" w:eastAsia="Times New Roman" w:hAnsi="Courier New" w:cs="Courier New"/>
          <w:lang w:eastAsia="ru-RU"/>
        </w:rPr>
        <w:t xml:space="preserve">от </w:t>
      </w:r>
      <w:r w:rsidR="006D0F48">
        <w:rPr>
          <w:rFonts w:ascii="Courier New" w:eastAsia="Times New Roman" w:hAnsi="Courier New" w:cs="Courier New"/>
          <w:lang w:eastAsia="ru-RU"/>
        </w:rPr>
        <w:t>04</w:t>
      </w:r>
      <w:r w:rsidRPr="007F649E">
        <w:rPr>
          <w:rFonts w:ascii="Courier New" w:eastAsia="Times New Roman" w:hAnsi="Courier New" w:cs="Courier New"/>
          <w:lang w:eastAsia="ru-RU"/>
        </w:rPr>
        <w:t>.</w:t>
      </w:r>
      <w:r w:rsidR="001B02A3">
        <w:rPr>
          <w:rFonts w:ascii="Courier New" w:eastAsia="Times New Roman" w:hAnsi="Courier New" w:cs="Courier New"/>
          <w:lang w:eastAsia="ru-RU"/>
        </w:rPr>
        <w:t>04</w:t>
      </w:r>
      <w:r w:rsidRPr="007F649E">
        <w:rPr>
          <w:rFonts w:ascii="Courier New" w:eastAsia="Times New Roman" w:hAnsi="Courier New" w:cs="Courier New"/>
          <w:lang w:eastAsia="ru-RU"/>
        </w:rPr>
        <w:t>.202</w:t>
      </w:r>
      <w:r w:rsidR="001B02A3">
        <w:rPr>
          <w:rFonts w:ascii="Courier New" w:eastAsia="Times New Roman" w:hAnsi="Courier New" w:cs="Courier New"/>
          <w:lang w:eastAsia="ru-RU"/>
        </w:rPr>
        <w:t>3</w:t>
      </w:r>
      <w:r w:rsidRPr="007F649E">
        <w:rPr>
          <w:rFonts w:ascii="Courier New" w:eastAsia="Times New Roman" w:hAnsi="Courier New" w:cs="Courier New"/>
          <w:lang w:eastAsia="ru-RU"/>
        </w:rPr>
        <w:t xml:space="preserve"> года № </w:t>
      </w:r>
      <w:r w:rsidR="006D0F48">
        <w:rPr>
          <w:rFonts w:ascii="Courier New" w:eastAsia="Times New Roman" w:hAnsi="Courier New" w:cs="Courier New"/>
          <w:lang w:eastAsia="ru-RU"/>
        </w:rPr>
        <w:t>63</w:t>
      </w:r>
      <w:bookmarkStart w:id="0" w:name="_GoBack"/>
      <w:bookmarkEnd w:id="0"/>
    </w:p>
    <w:p w:rsidR="007F649E" w:rsidRPr="007F649E" w:rsidRDefault="007F649E" w:rsidP="007F649E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F649E" w:rsidRPr="007F649E" w:rsidRDefault="007F649E" w:rsidP="007F649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F649E" w:rsidRPr="007F649E" w:rsidRDefault="007F649E" w:rsidP="007F649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F649E" w:rsidRPr="007F649E" w:rsidRDefault="007F649E" w:rsidP="007F649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sz w:val="24"/>
          <w:szCs w:val="24"/>
          <w:lang w:eastAsia="ru-RU"/>
        </w:rPr>
        <w:t xml:space="preserve">МЕТОДИКА РАСЧЕТА И ОЦЕНКИ ПОКАЗАТЕЛЕЙ КАЧЕСТВА ФИНАНСОВОГО МЕНЕДЖЕМЕНТА 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Pr="007F649E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</w:p>
    <w:p w:rsidR="007F649E" w:rsidRPr="007F649E" w:rsidRDefault="007F649E" w:rsidP="007F649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649E" w:rsidRPr="007F649E" w:rsidRDefault="007F649E" w:rsidP="007F649E">
      <w:pPr>
        <w:spacing w:after="0" w:line="240" w:lineRule="auto"/>
        <w:ind w:left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:rsidR="007F649E" w:rsidRPr="007F649E" w:rsidRDefault="007F649E" w:rsidP="007F649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02A3" w:rsidRPr="001B02A3" w:rsidRDefault="001B02A3" w:rsidP="001B02A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1. Общие положения</w:t>
      </w:r>
    </w:p>
    <w:p w:rsidR="001B02A3" w:rsidRPr="001B02A3" w:rsidRDefault="001B02A3" w:rsidP="001B02A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02A3" w:rsidRPr="001B02A3" w:rsidRDefault="001B02A3" w:rsidP="001B02A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Методика расчета и оценки показателей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(далее – главные администраторы) определяет состав показателей, характеризующих качество финансового менеджмента, а также алгоритм проведения оценки качества финансового менеджмента.</w:t>
      </w:r>
    </w:p>
    <w:p w:rsidR="001B02A3" w:rsidRPr="001B02A3" w:rsidRDefault="001B02A3" w:rsidP="006E75EA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75EA" w:rsidRDefault="006E75EA" w:rsidP="006E75EA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>2. ПОКАЗАТЕЛИ КАЧЕСТВА ФИНАНСОВОГО</w:t>
      </w:r>
    </w:p>
    <w:p w:rsidR="001B02A3" w:rsidRPr="001B02A3" w:rsidRDefault="006E75EA" w:rsidP="006E75EA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МЕНЕДЖМЕНТА ГЛАВНОГО АДМИНИСТРАТОРА</w:t>
      </w:r>
    </w:p>
    <w:p w:rsidR="001B02A3" w:rsidRPr="001B02A3" w:rsidRDefault="001B02A3" w:rsidP="001B02A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ab/>
        <w:t>Оценка качества финансового менеджмента производится по следующим направлениям:</w:t>
      </w:r>
    </w:p>
    <w:p w:rsidR="001B02A3" w:rsidRPr="001B02A3" w:rsidRDefault="006E75EA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 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>оценка механизмов планирования доходов и расходов бюджета;</w:t>
      </w:r>
    </w:p>
    <w:p w:rsidR="001B02A3" w:rsidRPr="001B02A3" w:rsidRDefault="006E75EA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 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>оценка результатов исполнения бюджета в части доходов и расходов;</w:t>
      </w:r>
    </w:p>
    <w:p w:rsidR="001B02A3" w:rsidRPr="001B02A3" w:rsidRDefault="006E75EA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 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>оценка состояния учета и отчетности;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6E75E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оценка организации внутреннего финансового аудита;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6E75E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оценка качества управления активами;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6E75E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оценка качества исполнения бюджетных процедур во взаимосвязи с выявленными бюджетными  нарушениями. 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Показатели оценки качества финансового менеджмента главного администратора приведены в приложении № 1 к Методике.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2.3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Исходные данные для проведения оценки качества финансового менеджмента главного администратора приведены в приложении № 2 к</w:t>
      </w:r>
      <w:r w:rsidR="006E75E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>Методике.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Источники информации, содержащие значения исходных данных, указаны в графе 4 приложения № 2 к Методике.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2.4 Данные в графу 5 приложения № 2 к Методике указанного перечня вносятся главным администратором. В случае отсутствия исходных данных у главного администратора по показателю, то в соответствующую ячейку таблицы вписываются слова "показатель отсутствует".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75EA" w:rsidRDefault="006E75EA" w:rsidP="006E75EA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>3. ОЦЕНКА КАЧЕСТВА ФИНАНСОВОГО</w:t>
      </w:r>
    </w:p>
    <w:p w:rsidR="001B02A3" w:rsidRPr="001B02A3" w:rsidRDefault="006E75EA" w:rsidP="006E75EA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МЕНЕДЖМЕНТА ГЛАВНОГО АДМИНИСТРАТОРА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Оценка качества финансового менеджмента рассчитывается на основании оценки по каждому из показателей, указанных в приложении № 1 к Методике.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Максимальная оценка, которая может быть получена по каждому из показателей, равна 5 баллам, максимальная оценка качества финансового менеджмента по главному администратору равна 100 баллам.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Минимальная оценка, которая может быть получена по каждому из показателей, равна 0 баллам.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Оценка по каждому из показателей рассчитывается в следующем порядке:</w:t>
      </w:r>
    </w:p>
    <w:p w:rsidR="001B02A3" w:rsidRPr="001B02A3" w:rsidRDefault="006E75EA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>в формулу, приведенную в графе 2 приложения № 1 к Методике, подставить требуемые исходные данные и произвести необходимые вычисления;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- определить, к какому из диапазонов, приведенных в графе 4 приложения №1 к Методике, принадлежит полученный результат вычислений;</w:t>
      </w:r>
    </w:p>
    <w:p w:rsidR="001B02A3" w:rsidRPr="001B02A3" w:rsidRDefault="006E75EA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>зафиксировать оценку, соответствующую выбранному диапазону, в графу 6 приложения № 1 к Методике.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В случае отсутствия исходных данных у главного администратора, в связи с отсутствием показателя, указанного в графе 2 приложения № 1 к Методике, считать значение данного показателя равным максимальному значению балльной шкалы, приведенной в графе 4 приложения № 1 к Методике.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основании расчета показателей качества финансового менеджмента  формируется отчет о результатах проведения мониторинга качества финансового менеджмента главного администратора (далее – отчет) с указанием значений оценок качества финансового менеджмента главного администратора, по форме согласно приложению № 3 к Методике и пояснительная записка к нему.</w:t>
      </w:r>
    </w:p>
    <w:p w:rsidR="006E75EA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Отч</w:t>
      </w:r>
      <w:r w:rsidR="006E75EA">
        <w:rPr>
          <w:rFonts w:ascii="Arial" w:eastAsia="Times New Roman" w:hAnsi="Arial" w:cs="Arial"/>
          <w:sz w:val="24"/>
          <w:szCs w:val="24"/>
          <w:lang w:eastAsia="ru-RU"/>
        </w:rPr>
        <w:t>ет содержит следующие сведения: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суммарную оценку качества финансового менеджмента, которая определяется по формуле: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КФМ = </w:t>
      </w:r>
      <w:proofErr w:type="spell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>SUMBi</w:t>
      </w:r>
      <w:proofErr w:type="spell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>, где                             (1)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где: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КФМ – суммарная оценка качества финансового менеджмента;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>Bi</w:t>
      </w:r>
      <w:proofErr w:type="spell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– оценка главного администратора по i-</w:t>
      </w:r>
      <w:proofErr w:type="spell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>му</w:t>
      </w:r>
      <w:proofErr w:type="spell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направлению оценки, с учетом удельного веса.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оценку качества финансового менеджмента по каждому направлению оценки, с учетом удельного веса, которая определяется по формуле: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proofErr w:type="spell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>Bi</w:t>
      </w:r>
      <w:proofErr w:type="spell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>= (</w:t>
      </w:r>
      <w:proofErr w:type="spell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>Ni</w:t>
      </w:r>
      <w:proofErr w:type="spell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>/(</w:t>
      </w:r>
      <w:proofErr w:type="spell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>SUMKj</w:t>
      </w:r>
      <w:proofErr w:type="spell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>))*</w:t>
      </w:r>
      <w:proofErr w:type="gram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( </w:t>
      </w:r>
      <w:proofErr w:type="spellStart"/>
      <w:proofErr w:type="gram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>SUMТj</w:t>
      </w:r>
      <w:proofErr w:type="spell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>), где                       (2)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>Ni</w:t>
      </w:r>
      <w:proofErr w:type="spell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- максимальная оценка, которую может получить главный администратор по i-</w:t>
      </w:r>
      <w:proofErr w:type="spell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>му</w:t>
      </w:r>
      <w:proofErr w:type="spell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направлению;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>Kj</w:t>
      </w:r>
      <w:proofErr w:type="spell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– максимально возможная оценка каждого показателя по главному администратору по j-ому показателю в рамках направления оценки по i-</w:t>
      </w:r>
      <w:proofErr w:type="spell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>му</w:t>
      </w:r>
      <w:proofErr w:type="spell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направлению; 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>Tj</w:t>
      </w:r>
      <w:proofErr w:type="spell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- оценка каждого показателя по главному администратору по j-ому показателю в рамках направления оценки по i-</w:t>
      </w:r>
      <w:proofErr w:type="spell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>му</w:t>
      </w:r>
      <w:proofErr w:type="spell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направлению;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уровень качества финансового менеджмента по совокупности оценок полученных каждым главным администратором по применимым к нему показателям, который рассчитывается по следующей формуле: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r w:rsidR="006E75EA" w:rsidRPr="00FD4B0E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6E75EA" w:rsidRPr="00FD4B0E">
        <w:rPr>
          <w:rFonts w:ascii="Times New Roman" w:hAnsi="Times New Roman" w:cs="Times New Roman"/>
          <w:sz w:val="28"/>
          <w:szCs w:val="28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КФМ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MAX</m:t>
                </m:r>
              </m:e>
              <m:sub/>
            </m:sSub>
          </m:den>
        </m:f>
      </m:oMath>
      <w:r w:rsidR="006E75EA" w:rsidRPr="00FD4B0E">
        <w:rPr>
          <w:rFonts w:ascii="Times New Roman" w:hAnsi="Times New Roman" w:cs="Times New Roman"/>
          <w:sz w:val="28"/>
          <w:szCs w:val="28"/>
        </w:rPr>
        <w:t xml:space="preserve">  </w:t>
      </w:r>
      <w:r w:rsidRPr="001B02A3">
        <w:rPr>
          <w:rFonts w:ascii="Arial" w:eastAsia="Times New Roman" w:hAnsi="Arial" w:cs="Arial"/>
          <w:sz w:val="24"/>
          <w:szCs w:val="24"/>
          <w:lang w:eastAsia="ru-RU"/>
        </w:rPr>
        <w:t>,     где                                          (3)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Q - уровень качества финансового менеджмента по главному администратору;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MAX - максимально возможная оценка, которую может получить главный администратор за качество финансового менеджмента, исходя из применимости показателей.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рейтинговую оценку главного администратора за качество финансового менеджмента, </w:t>
      </w:r>
      <w:proofErr w:type="gramStart"/>
      <w:r w:rsidRPr="001B02A3">
        <w:rPr>
          <w:rFonts w:ascii="Arial" w:eastAsia="Times New Roman" w:hAnsi="Arial" w:cs="Arial"/>
          <w:sz w:val="24"/>
          <w:szCs w:val="24"/>
          <w:lang w:eastAsia="ru-RU"/>
        </w:rPr>
        <w:t>которая</w:t>
      </w:r>
      <w:proofErr w:type="gramEnd"/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рассчитывается по следующей формуле: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02A3" w:rsidRPr="001B02A3" w:rsidRDefault="006E75EA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m:oMath>
        <m:r>
          <w:rPr>
            <w:rFonts w:ascii="Cambria Math" w:hAnsi="Cambria Math"/>
            <w:sz w:val="28"/>
            <w:szCs w:val="28"/>
          </w:rPr>
          <m:t xml:space="preserve">                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/>
        </m:sSub>
        <m:r>
          <w:rPr>
            <w:rFonts w:ascii="Cambria Math" w:hAnsi="Cambria Math"/>
            <w:sz w:val="28"/>
            <w:szCs w:val="28"/>
          </w:rPr>
          <m:t xml:space="preserve"> =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/>
        </m:sSub>
        <m:r>
          <w:rPr>
            <w:rFonts w:ascii="Cambria Math" w:hAnsi="Cambria Math"/>
            <w:sz w:val="28"/>
            <w:szCs w:val="28"/>
          </w:rPr>
          <m:t>*G</m:t>
        </m:r>
      </m:oMath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, </w:t>
      </w:r>
      <w:r w:rsidR="001B02A3" w:rsidRPr="001B02A3">
        <w:rPr>
          <w:rFonts w:ascii="Arial" w:eastAsia="Times New Roman" w:hAnsi="Arial" w:cs="Arial"/>
          <w:sz w:val="24"/>
          <w:szCs w:val="24"/>
          <w:lang w:eastAsia="ru-RU"/>
        </w:rPr>
        <w:t>где                                                  (4)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R  - рейтинговая оценка главного администратора за качество финансового менеджмента;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>Q - уровень качества финансового менеджмента главного администратора;</w:t>
      </w:r>
    </w:p>
    <w:p w:rsidR="001B02A3" w:rsidRPr="001B02A3" w:rsidRDefault="001B02A3" w:rsidP="006E75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02A3">
        <w:rPr>
          <w:rFonts w:ascii="Arial" w:eastAsia="Times New Roman" w:hAnsi="Arial" w:cs="Arial"/>
          <w:sz w:val="24"/>
          <w:szCs w:val="24"/>
          <w:lang w:eastAsia="ru-RU"/>
        </w:rPr>
        <w:t xml:space="preserve">G – максимальная рейтинговая оценка, которая может быть получена главным администратором за качество финансового менеджмента по пятибалльной шкале - значение показателя равно 5. </w:t>
      </w:r>
    </w:p>
    <w:p w:rsidR="007F649E" w:rsidRPr="007F649E" w:rsidRDefault="007F649E" w:rsidP="007F649E">
      <w:pPr>
        <w:spacing w:after="0" w:line="240" w:lineRule="auto"/>
        <w:ind w:firstLine="709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  <w:sectPr w:rsidR="007F649E" w:rsidRPr="007F649E" w:rsidSect="008F2C3A">
          <w:type w:val="continuous"/>
          <w:pgSz w:w="11909" w:h="16834"/>
          <w:pgMar w:top="1134" w:right="850" w:bottom="1134" w:left="1701" w:header="720" w:footer="720" w:gutter="0"/>
          <w:cols w:space="60"/>
          <w:noEndnote/>
          <w:docGrid w:linePitch="299"/>
        </w:sectPr>
      </w:pPr>
    </w:p>
    <w:p w:rsidR="007F649E" w:rsidRPr="007F649E" w:rsidRDefault="007F649E" w:rsidP="007F649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F649E" w:rsidRPr="007F649E" w:rsidRDefault="007F649E" w:rsidP="007F649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F649E" w:rsidRPr="007F649E" w:rsidRDefault="007F649E" w:rsidP="007F649E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7F649E">
        <w:t xml:space="preserve"> </w:t>
      </w:r>
      <w:r w:rsidRPr="007F649E">
        <w:rPr>
          <w:rFonts w:ascii="Courier New" w:eastAsia="Times New Roman" w:hAnsi="Courier New" w:cs="Courier New"/>
          <w:lang w:eastAsia="ru-RU"/>
        </w:rPr>
        <w:t>Приложение № 1</w:t>
      </w:r>
    </w:p>
    <w:p w:rsidR="006E75EA" w:rsidRDefault="007F649E" w:rsidP="006E75EA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7F649E">
        <w:rPr>
          <w:rFonts w:ascii="Courier New" w:eastAsia="Times New Roman" w:hAnsi="Courier New" w:cs="Courier New"/>
          <w:lang w:eastAsia="ru-RU"/>
        </w:rPr>
        <w:t xml:space="preserve">к </w:t>
      </w:r>
      <w:proofErr w:type="spellStart"/>
      <w:proofErr w:type="gramStart"/>
      <w:r w:rsidR="006E75EA" w:rsidRPr="006E75EA">
        <w:rPr>
          <w:rFonts w:ascii="Courier New" w:eastAsia="Times New Roman" w:hAnsi="Courier New" w:cs="Courier New"/>
          <w:lang w:eastAsia="ru-RU"/>
        </w:rPr>
        <w:t>к</w:t>
      </w:r>
      <w:proofErr w:type="spellEnd"/>
      <w:proofErr w:type="gramEnd"/>
      <w:r w:rsidR="006E75EA" w:rsidRPr="006E75EA">
        <w:rPr>
          <w:rFonts w:ascii="Courier New" w:eastAsia="Times New Roman" w:hAnsi="Courier New" w:cs="Courier New"/>
          <w:lang w:eastAsia="ru-RU"/>
        </w:rPr>
        <w:t xml:space="preserve"> Методике расчета и оценки показателей</w:t>
      </w:r>
    </w:p>
    <w:p w:rsidR="006E75EA" w:rsidRDefault="006E75EA" w:rsidP="006E75EA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6E75EA">
        <w:rPr>
          <w:rFonts w:ascii="Courier New" w:eastAsia="Times New Roman" w:hAnsi="Courier New" w:cs="Courier New"/>
          <w:lang w:eastAsia="ru-RU"/>
        </w:rPr>
        <w:t xml:space="preserve"> качества финансового менеджмента </w:t>
      </w:r>
      <w:proofErr w:type="gramStart"/>
      <w:r w:rsidRPr="006E75EA">
        <w:rPr>
          <w:rFonts w:ascii="Courier New" w:eastAsia="Times New Roman" w:hAnsi="Courier New" w:cs="Courier New"/>
          <w:lang w:eastAsia="ru-RU"/>
        </w:rPr>
        <w:t>главных</w:t>
      </w:r>
      <w:proofErr w:type="gramEnd"/>
      <w:r w:rsidRPr="006E75EA">
        <w:rPr>
          <w:rFonts w:ascii="Courier New" w:eastAsia="Times New Roman" w:hAnsi="Courier New" w:cs="Courier New"/>
          <w:lang w:eastAsia="ru-RU"/>
        </w:rPr>
        <w:t xml:space="preserve"> </w:t>
      </w:r>
    </w:p>
    <w:p w:rsidR="006E75EA" w:rsidRDefault="006E75EA" w:rsidP="006E75EA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6E75EA">
        <w:rPr>
          <w:rFonts w:ascii="Courier New" w:eastAsia="Times New Roman" w:hAnsi="Courier New" w:cs="Courier New"/>
          <w:lang w:eastAsia="ru-RU"/>
        </w:rPr>
        <w:t>распорядителей бюджетных средств, главных</w:t>
      </w:r>
    </w:p>
    <w:p w:rsidR="006E75EA" w:rsidRDefault="006E75EA" w:rsidP="006E75EA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6E75EA">
        <w:rPr>
          <w:rFonts w:ascii="Courier New" w:eastAsia="Times New Roman" w:hAnsi="Courier New" w:cs="Courier New"/>
          <w:lang w:eastAsia="ru-RU"/>
        </w:rPr>
        <w:t xml:space="preserve"> администраторов доходов, главных администраторов</w:t>
      </w:r>
    </w:p>
    <w:p w:rsidR="006E75EA" w:rsidRDefault="006E75EA" w:rsidP="006E75EA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6E75EA">
        <w:rPr>
          <w:rFonts w:ascii="Courier New" w:eastAsia="Times New Roman" w:hAnsi="Courier New" w:cs="Courier New"/>
          <w:lang w:eastAsia="ru-RU"/>
        </w:rPr>
        <w:t xml:space="preserve"> источников финансирования дефицита бюджета</w:t>
      </w:r>
    </w:p>
    <w:p w:rsidR="007F649E" w:rsidRDefault="006E75EA" w:rsidP="006E75EA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6E75EA">
        <w:rPr>
          <w:rFonts w:ascii="Courier New" w:eastAsia="Times New Roman" w:hAnsi="Courier New" w:cs="Courier New"/>
          <w:lang w:eastAsia="ru-RU"/>
        </w:rPr>
        <w:t xml:space="preserve"> </w:t>
      </w:r>
      <w:r w:rsidR="007F649E" w:rsidRPr="007F649E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6E75EA" w:rsidRPr="007F649E" w:rsidRDefault="006E75EA" w:rsidP="006E75EA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</w:p>
    <w:p w:rsidR="007F649E" w:rsidRPr="007F649E" w:rsidRDefault="00A67B2D" w:rsidP="007F64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336"/>
      <w:bookmarkEnd w:id="1"/>
      <w:r>
        <w:rPr>
          <w:rFonts w:ascii="Arial" w:eastAsia="Times New Roman" w:hAnsi="Arial" w:cs="Arial"/>
          <w:sz w:val="24"/>
          <w:szCs w:val="24"/>
          <w:lang w:eastAsia="ru-RU"/>
        </w:rPr>
        <w:t>ПОКАЗАТЕЛ</w:t>
      </w:r>
      <w:r w:rsidR="007F649E" w:rsidRPr="007F649E">
        <w:rPr>
          <w:rFonts w:ascii="Arial" w:eastAsia="Times New Roman" w:hAnsi="Arial" w:cs="Arial"/>
          <w:sz w:val="24"/>
          <w:szCs w:val="24"/>
          <w:lang w:eastAsia="ru-RU"/>
        </w:rPr>
        <w:t>Й</w:t>
      </w:r>
    </w:p>
    <w:p w:rsidR="007F649E" w:rsidRPr="007F649E" w:rsidRDefault="007F649E" w:rsidP="007F64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sz w:val="24"/>
          <w:szCs w:val="24"/>
          <w:lang w:eastAsia="ru-RU"/>
        </w:rPr>
        <w:t>ОЦЕНКИ КАЧЕСТВАФИНАНСОВОГО МЕНЕДЖМЕНТА</w:t>
      </w:r>
    </w:p>
    <w:p w:rsidR="007F649E" w:rsidRDefault="007F649E" w:rsidP="007F64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F649E">
        <w:rPr>
          <w:rFonts w:ascii="Arial" w:eastAsia="Times New Roman" w:hAnsi="Arial" w:cs="Arial"/>
          <w:sz w:val="24"/>
          <w:szCs w:val="24"/>
          <w:lang w:eastAsia="ru-RU"/>
        </w:rPr>
        <w:t xml:space="preserve"> ГЛАВНОГО</w:t>
      </w:r>
      <w:r w:rsidR="00A67B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649E">
        <w:rPr>
          <w:rFonts w:ascii="Arial" w:eastAsia="Times New Roman" w:hAnsi="Arial" w:cs="Arial"/>
          <w:sz w:val="24"/>
          <w:szCs w:val="24"/>
          <w:lang w:eastAsia="ru-RU"/>
        </w:rPr>
        <w:t>АДМИНИСТРАТОРА</w:t>
      </w:r>
    </w:p>
    <w:p w:rsidR="00A67B2D" w:rsidRDefault="00A67B2D" w:rsidP="007F64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7B2D" w:rsidRPr="00A67B2D" w:rsidRDefault="00A67B2D" w:rsidP="00A67B2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67B2D">
        <w:rPr>
          <w:rFonts w:ascii="Arial" w:eastAsia="Times New Roman" w:hAnsi="Arial" w:cs="Arial"/>
          <w:sz w:val="24"/>
          <w:szCs w:val="24"/>
          <w:lang w:eastAsia="ru-RU"/>
        </w:rPr>
        <w:t>ЗА ______________ГОД</w:t>
      </w:r>
    </w:p>
    <w:p w:rsidR="00A67B2D" w:rsidRPr="00A67B2D" w:rsidRDefault="00A67B2D" w:rsidP="00A67B2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67B2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</w:t>
      </w:r>
    </w:p>
    <w:p w:rsidR="00A67B2D" w:rsidRPr="007F649E" w:rsidRDefault="00A67B2D" w:rsidP="00A67B2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67B2D">
        <w:rPr>
          <w:rFonts w:ascii="Arial" w:eastAsia="Times New Roman" w:hAnsi="Arial" w:cs="Arial"/>
          <w:sz w:val="24"/>
          <w:szCs w:val="24"/>
          <w:lang w:eastAsia="ru-RU"/>
        </w:rPr>
        <w:t>(наименование главного администратора)</w:t>
      </w:r>
    </w:p>
    <w:p w:rsidR="007F649E" w:rsidRPr="007F649E" w:rsidRDefault="007F649E" w:rsidP="007F649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14743" w:type="dxa"/>
        <w:tblInd w:w="-38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7"/>
        <w:gridCol w:w="3970"/>
        <w:gridCol w:w="1560"/>
        <w:gridCol w:w="1649"/>
        <w:gridCol w:w="1894"/>
        <w:gridCol w:w="1501"/>
        <w:gridCol w:w="1192"/>
      </w:tblGrid>
      <w:tr w:rsidR="00A67B2D" w:rsidRPr="005D7A8D" w:rsidTr="008F2C3A">
        <w:tc>
          <w:tcPr>
            <w:tcW w:w="2977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br w:type="page"/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lang w:val="en-US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показателя</w:t>
            </w: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Формула расчета показателя</w:t>
            </w:r>
          </w:p>
        </w:tc>
        <w:tc>
          <w:tcPr>
            <w:tcW w:w="156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Единица изме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softHyphen/>
              <w:t>рения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Максимальная оценка по направлению/ шкала оценок по показателю</w:t>
            </w:r>
          </w:p>
        </w:tc>
        <w:tc>
          <w:tcPr>
            <w:tcW w:w="1894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Комментарий</w:t>
            </w:r>
          </w:p>
        </w:tc>
        <w:tc>
          <w:tcPr>
            <w:tcW w:w="1501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Оценка по направлению /оценка по показателю </w:t>
            </w:r>
          </w:p>
        </w:tc>
        <w:tc>
          <w:tcPr>
            <w:tcW w:w="1192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Расчет оценки по направлению / Расчет оценки по показателю </w:t>
            </w:r>
          </w:p>
        </w:tc>
      </w:tr>
      <w:tr w:rsidR="00A67B2D" w:rsidRPr="005D7A8D" w:rsidTr="008F2C3A">
        <w:tc>
          <w:tcPr>
            <w:tcW w:w="2977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c>
          <w:tcPr>
            <w:tcW w:w="2977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01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92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A67B2D" w:rsidRPr="005D7A8D" w:rsidTr="008F2C3A">
        <w:tc>
          <w:tcPr>
            <w:tcW w:w="8507" w:type="dxa"/>
            <w:gridSpan w:val="3"/>
          </w:tcPr>
          <w:p w:rsidR="00A67B2D" w:rsidRPr="005D7A8D" w:rsidRDefault="00A67B2D" w:rsidP="00A67B2D">
            <w:pPr>
              <w:pStyle w:val="Style18"/>
              <w:widowControl/>
              <w:ind w:firstLine="709"/>
              <w:jc w:val="center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42"/>
                <w:rFonts w:ascii="Courier New" w:hAnsi="Courier New" w:cs="Courier New"/>
                <w:sz w:val="22"/>
                <w:szCs w:val="22"/>
              </w:rPr>
              <w:t>1. Оценка механизмов планирования доходов и расходов бюджета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8"/>
              <w:widowControl/>
              <w:jc w:val="center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42"/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894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rPr>
          <w:trHeight w:val="1265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Своевременность представления реестра расходных обязательств главными распорядителями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бюджетных средств (далее также – ГРБС, РРО)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количество дней отклонения даты регистрации письма ГРБС, к которому приложен РРО ГРБС на очередной финансовый год и 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плановый период от установленной даты предоставления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день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Целевым ориентиром является достижение показателя 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равного 0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= 0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= 1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= 2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= 3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= 4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&gt;= 5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 w:val="restart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Оценка качества планирования поступлений доходов в местный бюджет </w:t>
            </w: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=(</w:t>
            </w: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Рисп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) х 100,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Рисп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– исполнение доходов, администрируемых соответствующим главным администратором доходов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– плановые назначения доходов, администрируемых соответствующим главным администратором доходов</w:t>
            </w:r>
          </w:p>
        </w:tc>
        <w:tc>
          <w:tcPr>
            <w:tcW w:w="1560" w:type="dxa"/>
            <w:vMerge w:val="restart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9"/>
              <w:widowControl/>
              <w:ind w:firstLine="11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уровень исполнения администрируемых  доходов не менее 100% и не более 150%</w:t>
            </w:r>
          </w:p>
        </w:tc>
        <w:tc>
          <w:tcPr>
            <w:tcW w:w="1501" w:type="dxa"/>
            <w:vMerge w:val="restart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100% &lt;Р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 150%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&gt;150%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 100%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1012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Р3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Наличие правового акта, утверждающего методику прогнозирования поступлений доходов в бюджет 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 xml:space="preserve">Оценивается наличие утвержденной методики 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прогнозирования поступлений доходов в бюджет </w:t>
            </w:r>
            <w:r w:rsidR="00B4710A"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Голоустненского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Позитивно расценивается наличие правового акта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498"/>
        </w:trPr>
        <w:tc>
          <w:tcPr>
            <w:tcW w:w="2977" w:type="dxa"/>
            <w:vMerge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- наличие правового акта</w:t>
            </w:r>
          </w:p>
        </w:tc>
        <w:tc>
          <w:tcPr>
            <w:tcW w:w="1560" w:type="dxa"/>
            <w:vMerge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9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276"/>
        </w:trPr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9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vMerge w:val="restart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385"/>
        </w:trPr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- отсутствие правового акта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9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  <w:vMerge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2798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Оценка качества планирования бюджетных ассигнований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= (</w:t>
            </w: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Оуточн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) 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val="en-US"/>
              </w:rPr>
              <w:t>x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100,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где:</w:t>
            </w:r>
          </w:p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Оуточн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бюджетных ассигнований, перераспределенных за отчетный период, без учета изменений, внесенных в связи с уточнением бюджета в части межбюджетных трансфертов по областным и федеральным средствам;</w:t>
            </w:r>
          </w:p>
          <w:p w:rsidR="00A67B2D" w:rsidRPr="005D7A8D" w:rsidRDefault="00A67B2D" w:rsidP="00A67B2D">
            <w:pPr>
              <w:pStyle w:val="Style29"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бюджетных ассигнований за отчетный период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Показатель позволяет оценить качество планирования бюджетных ассигнований. Целевым ориентиром является достижение показателя, равного 0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= 0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 &lt; 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&lt;= 5%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5% &lt; 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&lt;= 10%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10% &lt; 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&lt;= 15%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15% &lt; 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&lt;= 20%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&gt; 20%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1518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Р5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both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Р5 - 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кол-во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11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Большое количество уведомлений о</w:t>
            </w:r>
          </w:p>
          <w:p w:rsidR="00A67B2D" w:rsidRPr="005D7A8D" w:rsidRDefault="00A67B2D" w:rsidP="00A67B2D">
            <w:pPr>
              <w:pStyle w:val="Style24"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внесении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изменений в бюджетную роспись по расходам свидетельствует о низком качестве работы ГРБС по бюджетному планированию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Р5&lt;5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5 до 10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10 до 20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20 до 40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40 до 100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&gt;100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07" w:type="dxa"/>
            <w:gridSpan w:val="3"/>
          </w:tcPr>
          <w:p w:rsidR="00A67B2D" w:rsidRPr="005D7A8D" w:rsidRDefault="00A67B2D" w:rsidP="00A67B2D">
            <w:pPr>
              <w:pStyle w:val="Style18"/>
              <w:widowControl/>
              <w:ind w:firstLine="244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42"/>
                <w:rFonts w:ascii="Courier New" w:hAnsi="Courier New" w:cs="Courier New"/>
                <w:sz w:val="22"/>
                <w:szCs w:val="22"/>
              </w:rPr>
              <w:t>2. Оценка результатов исполнения бюджета в части доходов и расходов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8"/>
              <w:widowControl/>
              <w:ind w:firstLine="709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42"/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894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rPr>
          <w:trHeight w:val="3036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Уровень исполнения расходов ГРБС за счет средств местного бюджета (без учета межбюджетных трансфертов из областного и федерального бюджетов)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6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= (</w:t>
            </w: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Ркас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Рпр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) х 100,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  где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Ркас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кассовые расходы ГРБС за счет средств местного бюджета (без учета межбюджетных трансфертов из областного и федерального бюджетов) в отчетном периоде,</w:t>
            </w:r>
            <w:proofErr w:type="gramEnd"/>
          </w:p>
          <w:p w:rsidR="00A67B2D" w:rsidRPr="005D7A8D" w:rsidRDefault="00A67B2D" w:rsidP="00A67B2D">
            <w:pPr>
              <w:pStyle w:val="Style29"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Рпр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ассигнования ГРБС за счет средств местного бюджета (без учета межбюджетных трансфертов из областного и федерального бюджетов) за отчетный период</w:t>
            </w:r>
            <w:proofErr w:type="gramEnd"/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уровень исполнения расходов за счет средств местного бюджета не менее 95%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6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&gt;95%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6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&gt;= 90-95%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6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&gt;= 85-89%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6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&gt;= 80-84%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6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&gt;= 75-79%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6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 74%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1771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Процент неисполненных принятых бюджетных обязательств на конец отчетного финансового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7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=100 - ((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val="en-US"/>
              </w:rPr>
              <w:t>D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/ 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val="en-US"/>
              </w:rPr>
              <w:t>E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) *100), где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D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– кассовое исполнение по принятым бюджетным обязательствам ГРБС в отчетном финансовом году;</w:t>
            </w:r>
          </w:p>
          <w:p w:rsidR="00A67B2D" w:rsidRPr="005D7A8D" w:rsidRDefault="00A67B2D" w:rsidP="00A67B2D">
            <w:pPr>
              <w:pStyle w:val="Style29"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E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– объем принятых бюджетных обязательств ГРБС в отчетном финансовом году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Показатель позволяет оценить процент неисполненных принятых бюджетных обязательств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7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 5%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5% до 10%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10% до 15%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15% до 25%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25% до 35%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7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&gt; 35%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rPr>
          <w:trHeight w:val="2277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Р8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Процент неосвоенных бюджетных ассигнований на конец отчетного финансового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 освоение бюджетных ассигнований и своевременное принятие бюджетных обязательств на конец отчетного периода: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Р8 = ((А-В) /(А/100)), где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В – принятые бюджетные обязательства ГРБС;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А – объем бюджетных ассигнований по ГРБС на конец отчетного года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Показатель позволяет оценить процент не освоенных бюджетных ассигнований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Р8 &lt; 5%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 5% до 10%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Р8 &gt; 15%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4023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9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Доля кассовых расходов (без учета межбюджетных трансфертов, имеющих целевое назначение, из областного и федерального бюджетов), произведенных ГРБС и подведомственными  ему учреждениями в IV квартале отчетного финансового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= </w:t>
            </w: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(IV кв.) / </w:t>
            </w: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(год) * 100,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где: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(IV кв.)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в IV квартале отчетного финансового года;</w:t>
            </w:r>
            <w:proofErr w:type="gramEnd"/>
          </w:p>
          <w:p w:rsidR="00A67B2D" w:rsidRPr="005D7A8D" w:rsidRDefault="00A67B2D" w:rsidP="00A67B2D">
            <w:pPr>
              <w:pStyle w:val="Style24"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(год)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за отчетный финансовый год</w:t>
            </w:r>
            <w:proofErr w:type="gramEnd"/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Показатель выявляет концентрацию расходов ГРБС в IV квартале отчетного финансового года. Целевым ориентиром является значение показателя, равное или меньше 30%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 = 30%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30% &lt; 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&lt;= 35%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35% &lt; 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&lt;= 40%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40% &lt; 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&lt;= 45%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45% &lt; 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&lt;=50%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&gt; 50%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3542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Р10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Изменение дебиторской задолженности по платежам в бюджет, администрируемых главными администраторами доходов, в отчетном периоде по сравнению с началом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Р10 = </w:t>
            </w: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</w:t>
            </w:r>
            <w:r w:rsidRPr="005D7A8D">
              <w:rPr>
                <w:rStyle w:val="FontStyle40"/>
                <w:rFonts w:ascii="Courier New" w:hAnsi="Courier New" w:cs="Courier New"/>
                <w:sz w:val="22"/>
                <w:szCs w:val="22"/>
              </w:rPr>
              <w:t>о</w:t>
            </w:r>
            <w:proofErr w:type="gramStart"/>
            <w:r w:rsidRPr="005D7A8D">
              <w:rPr>
                <w:rStyle w:val="FontStyle40"/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нг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,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</w:t>
            </w:r>
          </w:p>
          <w:p w:rsidR="00A67B2D" w:rsidRPr="005D7A8D" w:rsidRDefault="00A67B2D" w:rsidP="00A67B2D">
            <w:pPr>
              <w:pStyle w:val="Style24"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нг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дебиторской задолженности по платежам в местный бюджет, администрируемых соответствующими главными администраторами доходов, на начало отчетного года,</w:t>
            </w:r>
          </w:p>
          <w:p w:rsidR="00A67B2D" w:rsidRPr="005D7A8D" w:rsidRDefault="00A67B2D" w:rsidP="00A67B2D">
            <w:pPr>
              <w:pStyle w:val="Style29"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Дтоп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дебиторской задолженности по платежам в местный бюджет, администрируемых соответствующими  главными администраторами доходов на конец отчетного периода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1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 отсутствие дебиторской задолженности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 &lt; 0 (снижение дебиторской задолженности)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 = 0 (дебиторская задолженность не изменилась)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 &gt; 0 (допущен рост дебиторской задолженности)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709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2187"/>
        </w:trPr>
        <w:tc>
          <w:tcPr>
            <w:tcW w:w="2977" w:type="dxa"/>
            <w:vMerge w:val="restart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Р11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Наличие у ГРБС и подведомственных ему муниципальных учреждений               просроченной   кредиторской задолженности</w:t>
            </w: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Р11 = </w:t>
            </w: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Кт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,</w:t>
            </w:r>
          </w:p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</w:t>
            </w:r>
          </w:p>
          <w:p w:rsidR="00A67B2D" w:rsidRPr="005D7A8D" w:rsidRDefault="00A67B2D" w:rsidP="00A67B2D">
            <w:pPr>
              <w:pStyle w:val="Style29"/>
              <w:widowControl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Кт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просроченной кредиторской задолженности ГРБС и подведомственных ему муниципальных учреждений по расчетам с кредиторами на конец отчетного периода</w:t>
            </w:r>
          </w:p>
        </w:tc>
        <w:tc>
          <w:tcPr>
            <w:tcW w:w="1560" w:type="dxa"/>
            <w:vMerge w:val="restart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Целевым ориентиром является значение</w:t>
            </w:r>
          </w:p>
          <w:p w:rsidR="00A67B2D" w:rsidRPr="005D7A8D" w:rsidRDefault="00A67B2D" w:rsidP="00A67B2D">
            <w:pPr>
              <w:pStyle w:val="Style29"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показателя, 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равное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0</w:t>
            </w:r>
          </w:p>
        </w:tc>
        <w:tc>
          <w:tcPr>
            <w:tcW w:w="1501" w:type="dxa"/>
            <w:vMerge w:val="restart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Р11 = 0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Р11 &gt; 0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2567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Р12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Р12 = </w:t>
            </w: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Ктоп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</w:t>
            </w: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Кнг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,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</w:t>
            </w:r>
          </w:p>
          <w:p w:rsidR="00A67B2D" w:rsidRPr="005D7A8D" w:rsidRDefault="00A67B2D" w:rsidP="00A67B2D">
            <w:pPr>
              <w:pStyle w:val="Style29"/>
              <w:widowControl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Ктоп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кредиторской задолженности по расчетам с поставщиками и подрядчиками на конец отчетного периода;</w:t>
            </w:r>
          </w:p>
          <w:p w:rsidR="00A67B2D" w:rsidRPr="005D7A8D" w:rsidRDefault="00A67B2D" w:rsidP="00A67B2D">
            <w:pPr>
              <w:pStyle w:val="Style29"/>
              <w:widowControl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Кнг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кредиторской задолженности по расчетам с поставщиками и подрядчиками на начало года</w:t>
            </w:r>
          </w:p>
          <w:p w:rsidR="00A67B2D" w:rsidRPr="005D7A8D" w:rsidRDefault="00A67B2D" w:rsidP="00A67B2D">
            <w:pPr>
              <w:pStyle w:val="Style29"/>
              <w:widowControl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9"/>
              <w:widowControl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Позитивно расценивается уровень управления финансами, при котором объем кредиторской задолженности 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proofErr w:type="gramEnd"/>
          </w:p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расчетам с поставщиками и подрядчиками снижается или отсутствует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9"/>
              <w:widowControl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9"/>
              <w:widowControl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  <w:lang w:val="en-US" w:eastAsia="en-US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 &lt; 0 (снижение кредиторской задолженности)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 = 0 (кредиторская задолженность не изменилась)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 &gt; 0 (допущен рост кредиторской задолженности)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07" w:type="dxa"/>
            <w:gridSpan w:val="3"/>
          </w:tcPr>
          <w:p w:rsidR="00A67B2D" w:rsidRPr="005D7A8D" w:rsidRDefault="00A67B2D" w:rsidP="00A67B2D">
            <w:pPr>
              <w:pStyle w:val="Style18"/>
              <w:widowControl/>
              <w:ind w:firstLine="244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42"/>
                <w:rFonts w:ascii="Courier New" w:hAnsi="Courier New" w:cs="Courier New"/>
                <w:sz w:val="22"/>
                <w:szCs w:val="22"/>
              </w:rPr>
              <w:t>3. Оценка состояния учета и отчетности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8"/>
              <w:widowControl/>
              <w:ind w:firstLine="709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42"/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94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rPr>
          <w:trHeight w:val="774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9"/>
              <w:widowControl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Р13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Соблюдение сроков представления ГРБС годовой бюджетной отчетности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 соблюдение сроков представления ГРБС годовой бюджетной отчетности: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своевременно / несвоевременно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своевременное предоставление отчетности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годовая бюджетная отчетность представлена ГРБС в установленные сроки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годовая бюджетная отчетность представлена ГРБС с нарушением установленных сроков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1269"/>
        </w:trPr>
        <w:tc>
          <w:tcPr>
            <w:tcW w:w="2977" w:type="dxa"/>
            <w:vMerge w:val="restart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Р14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Качество составления ГРБС годовой бюджетной отчетности </w:t>
            </w: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 качество предоставления бюджетной отчетности</w:t>
            </w:r>
          </w:p>
        </w:tc>
        <w:tc>
          <w:tcPr>
            <w:tcW w:w="1560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D7A8D">
              <w:rPr>
                <w:rFonts w:ascii="Courier New" w:hAnsi="Courier New" w:cs="Courier New"/>
                <w:sz w:val="22"/>
                <w:szCs w:val="22"/>
              </w:rPr>
              <w:t>соответствует</w:t>
            </w:r>
            <w:proofErr w:type="gramEnd"/>
            <w:r w:rsidRPr="005D7A8D">
              <w:rPr>
                <w:rFonts w:ascii="Courier New" w:hAnsi="Courier New" w:cs="Courier New"/>
                <w:sz w:val="22"/>
                <w:szCs w:val="22"/>
              </w:rPr>
              <w:t xml:space="preserve"> / не соответствует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предоставление отчетности полностью соответствующей порядку ее составления</w:t>
            </w:r>
          </w:p>
        </w:tc>
        <w:tc>
          <w:tcPr>
            <w:tcW w:w="1501" w:type="dxa"/>
            <w:vMerge w:val="restart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годовая бюджетная отчетность составлена ГРБС в полном соответствии с порядком ее составления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- годовая бюджетная 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отчетность составлена ГРБС с нарушением порядка ее составления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11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07" w:type="dxa"/>
            <w:gridSpan w:val="3"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42"/>
                <w:rFonts w:ascii="Courier New" w:hAnsi="Courier New" w:cs="Courier New"/>
                <w:sz w:val="22"/>
                <w:szCs w:val="22"/>
              </w:rPr>
              <w:lastRenderedPageBreak/>
              <w:t>4. Оценка организации внутреннего финансового аудита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8"/>
              <w:widowControl/>
              <w:ind w:firstLine="709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42"/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94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1012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both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Style w:val="FontStyle34"/>
                <w:rFonts w:ascii="Courier New" w:hAnsi="Courier New" w:cs="Courier New"/>
                <w:b/>
                <w:bCs/>
                <w:sz w:val="22"/>
                <w:szCs w:val="22"/>
              </w:rPr>
              <w:t>Р15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Наличие  правового     акта ГРБС об организации            внутреннего финансового аудита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 наличие или отсутствие правового акта  ГРБС об организации внутреннего финансового аудита</w:t>
            </w:r>
          </w:p>
          <w:p w:rsidR="00A67B2D" w:rsidRPr="005D7A8D" w:rsidRDefault="00A67B2D" w:rsidP="00A67B2D">
            <w:pPr>
              <w:pStyle w:val="Style24"/>
              <w:spacing w:line="240" w:lineRule="auto"/>
              <w:ind w:firstLine="244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     наличие правового акта   ГРБС об организации внутреннего финансового аудита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  <w:tcBorders>
              <w:bottom w:val="single" w:sz="6" w:space="0" w:color="auto"/>
            </w:tcBorders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707"/>
        </w:trPr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наличие правового акта ГРБС, определяющего организацию внутреннего финансового аудита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707"/>
        </w:trPr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отсутствие правового акта ГРБС, определяющего организацию внутреннего финансового аудита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707"/>
        </w:trPr>
        <w:tc>
          <w:tcPr>
            <w:tcW w:w="2977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Р16 </w:t>
            </w:r>
            <w:r w:rsidRPr="005D7A8D">
              <w:rPr>
                <w:rFonts w:ascii="Courier New" w:hAnsi="Courier New" w:cs="Courier New"/>
                <w:sz w:val="22"/>
                <w:szCs w:val="22"/>
              </w:rPr>
              <w:t>Наличие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Оценивается наличие или отсутствие плана </w:t>
            </w:r>
            <w:r w:rsidRPr="005D7A8D">
              <w:rPr>
                <w:rFonts w:ascii="Courier New" w:hAnsi="Courier New" w:cs="Courier New"/>
                <w:sz w:val="22"/>
                <w:szCs w:val="22"/>
              </w:rPr>
              <w:t>проведения аудиторских мероприятий и заключений по результатам проведения аудиторских мероприятий:</w:t>
            </w:r>
          </w:p>
        </w:tc>
        <w:tc>
          <w:tcPr>
            <w:tcW w:w="1560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Позитивно расценивается      наличие </w:t>
            </w:r>
            <w:r w:rsidRPr="005D7A8D">
              <w:rPr>
                <w:rFonts w:ascii="Courier New" w:hAnsi="Courier New" w:cs="Courier New"/>
                <w:sz w:val="22"/>
                <w:szCs w:val="22"/>
              </w:rPr>
              <w:t>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501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ind w:firstLine="198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ind w:firstLine="198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707"/>
        </w:trPr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- наличие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707"/>
        </w:trPr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- отсутствие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11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jc w:val="center"/>
              <w:rPr>
                <w:rStyle w:val="FontStyle42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19"/>
              <w:widowControl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 xml:space="preserve">- отсутствие плана проведения аудиторских мероприятий и заключений по результатам </w:t>
            </w:r>
            <w:r w:rsidRPr="005D7A8D">
              <w:rPr>
                <w:rFonts w:ascii="Courier New" w:hAnsi="Courier New" w:cs="Courier New"/>
                <w:sz w:val="22"/>
                <w:szCs w:val="22"/>
              </w:rPr>
              <w:lastRenderedPageBreak/>
              <w:t>проведения аудиторских мероприятий, в связи с принятием решения об организации внутреннего финансового аудита в упрощенной форме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6947" w:type="dxa"/>
            <w:gridSpan w:val="2"/>
          </w:tcPr>
          <w:p w:rsidR="00A67B2D" w:rsidRPr="005D7A8D" w:rsidRDefault="00A67B2D" w:rsidP="00A67B2D">
            <w:pPr>
              <w:pStyle w:val="Style19"/>
              <w:widowControl/>
              <w:ind w:firstLine="244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D7A8D">
              <w:rPr>
                <w:rStyle w:val="FontStyle42"/>
                <w:rFonts w:ascii="Courier New" w:hAnsi="Courier New" w:cs="Courier New"/>
                <w:sz w:val="22"/>
                <w:szCs w:val="22"/>
              </w:rPr>
              <w:lastRenderedPageBreak/>
              <w:t>5. Оценка качества управления активами</w:t>
            </w:r>
          </w:p>
        </w:tc>
        <w:tc>
          <w:tcPr>
            <w:tcW w:w="1560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1894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01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1177"/>
        </w:trPr>
        <w:tc>
          <w:tcPr>
            <w:tcW w:w="2977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Р17</w:t>
            </w:r>
            <w:r w:rsidRPr="005D7A8D">
              <w:rPr>
                <w:rFonts w:ascii="Courier New" w:hAnsi="Courier New" w:cs="Courier New"/>
                <w:sz w:val="22"/>
                <w:szCs w:val="22"/>
              </w:rPr>
              <w:t xml:space="preserve"> Наличие недостач и хищений</w:t>
            </w: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 наличие или отсутствие сумм недостач и хищений денежных средств и (или) материальных ценностей на конец отчетного периода:</w:t>
            </w:r>
          </w:p>
        </w:tc>
        <w:tc>
          <w:tcPr>
            <w:tcW w:w="1560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 расценивается отсутствие сумм недостач и хищений денежных средств и (или) материальных ценностей</w:t>
            </w:r>
          </w:p>
        </w:tc>
        <w:tc>
          <w:tcPr>
            <w:tcW w:w="1501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ind w:firstLine="105"/>
              <w:rPr>
                <w:rStyle w:val="FontStyle34"/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отсутствие сумм недостач и хищений, значение равное 0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наличие сумм недостач и хищений, значение равное &gt; 0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07" w:type="dxa"/>
            <w:gridSpan w:val="3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D7A8D">
              <w:rPr>
                <w:rStyle w:val="FontStyle42"/>
                <w:rFonts w:ascii="Courier New" w:hAnsi="Courier New" w:cs="Courier New"/>
                <w:sz w:val="22"/>
                <w:szCs w:val="22"/>
              </w:rPr>
              <w:t>6. Оценка качества исполнения бюджетных процедур во взаимосвязи с выявленными бюджетными нарушениями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1894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01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 w:val="restart"/>
          </w:tcPr>
          <w:p w:rsidR="00A67B2D" w:rsidRPr="005D7A8D" w:rsidRDefault="00A67B2D" w:rsidP="00A67B2D">
            <w:pPr>
              <w:pStyle w:val="Style18"/>
              <w:widowControl/>
              <w:rPr>
                <w:rStyle w:val="FontStyle42"/>
                <w:rFonts w:ascii="Courier New" w:hAnsi="Courier New" w:cs="Courier New"/>
                <w:b w:val="0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Р18</w:t>
            </w:r>
            <w:r w:rsidRPr="005D7A8D">
              <w:rPr>
                <w:rFonts w:ascii="Courier New" w:hAnsi="Courier New" w:cs="Courier New"/>
                <w:sz w:val="22"/>
                <w:szCs w:val="22"/>
              </w:rPr>
              <w:t xml:space="preserve"> Наличие фактов нарушения бюджетного законодательства и иных нормативно-правовых актов, выявленных органами муниципального финансового контроля</w:t>
            </w:r>
          </w:p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 наличие или отсутствие выявленных нарушений:</w:t>
            </w:r>
          </w:p>
        </w:tc>
        <w:tc>
          <w:tcPr>
            <w:tcW w:w="1560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 xml:space="preserve">Показатель отражает качество финансовой дисциплины ГАБС в сфере применения бюджетного законодательства и иных нормативно-правовых актов в работе учреждений, достоверности составления бюджетной </w:t>
            </w:r>
            <w:r w:rsidRPr="005D7A8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отчетности, а также надежность ВФК. </w:t>
            </w:r>
          </w:p>
        </w:tc>
        <w:tc>
          <w:tcPr>
            <w:tcW w:w="1501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ind w:firstLine="105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 w:val="restart"/>
          </w:tcPr>
          <w:p w:rsidR="00A67B2D" w:rsidRPr="005D7A8D" w:rsidRDefault="00A67B2D" w:rsidP="00A67B2D">
            <w:pPr>
              <w:pStyle w:val="Style19"/>
              <w:widowControl/>
              <w:ind w:firstLine="105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- отсутствие нарушений 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2977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244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970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- наличие нарушений</w:t>
            </w:r>
          </w:p>
        </w:tc>
        <w:tc>
          <w:tcPr>
            <w:tcW w:w="1560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94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  <w:vMerge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07" w:type="dxa"/>
            <w:gridSpan w:val="3"/>
          </w:tcPr>
          <w:p w:rsidR="00A67B2D" w:rsidRPr="005D7A8D" w:rsidRDefault="00A67B2D" w:rsidP="00A67B2D">
            <w:pPr>
              <w:pStyle w:val="Style18"/>
              <w:widowControl/>
              <w:rPr>
                <w:rStyle w:val="FontStyle42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Style w:val="FontStyle36"/>
                <w:rFonts w:ascii="Courier New" w:hAnsi="Courier New" w:cs="Courier New"/>
                <w:b/>
              </w:rPr>
              <w:lastRenderedPageBreak/>
              <w:t>Максимальная оценка качества финансового менеджмента по главному администратору / Суммарная оценка качества финансового менеджмента по главному администратору</w:t>
            </w:r>
          </w:p>
        </w:tc>
        <w:tc>
          <w:tcPr>
            <w:tcW w:w="1649" w:type="dxa"/>
          </w:tcPr>
          <w:p w:rsidR="00A67B2D" w:rsidRPr="005D7A8D" w:rsidRDefault="00A67B2D" w:rsidP="00A67B2D">
            <w:pPr>
              <w:pStyle w:val="Style18"/>
              <w:widowControl/>
              <w:ind w:firstLine="709"/>
              <w:rPr>
                <w:rStyle w:val="FontStyle42"/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D7A8D">
              <w:rPr>
                <w:rStyle w:val="FontStyle42"/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94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92" w:type="dxa"/>
          </w:tcPr>
          <w:p w:rsidR="00A67B2D" w:rsidRPr="005D7A8D" w:rsidRDefault="00A67B2D" w:rsidP="00A67B2D">
            <w:pPr>
              <w:pStyle w:val="Style19"/>
              <w:widowControl/>
              <w:ind w:firstLine="709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</w:tbl>
    <w:p w:rsidR="007F649E" w:rsidRPr="007F649E" w:rsidRDefault="007F649E" w:rsidP="007F64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67B2D" w:rsidRPr="00A67B2D" w:rsidRDefault="00A67B2D" w:rsidP="00A67B2D">
      <w:pPr>
        <w:tabs>
          <w:tab w:val="left" w:pos="2194"/>
          <w:tab w:val="left" w:leader="underscore" w:pos="3518"/>
        </w:tabs>
        <w:autoSpaceDE w:val="0"/>
        <w:autoSpaceDN w:val="0"/>
        <w:adjustRightInd w:val="0"/>
        <w:spacing w:before="48"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67B2D">
        <w:rPr>
          <w:rFonts w:ascii="Arial" w:eastAsiaTheme="minorEastAsia" w:hAnsi="Arial" w:cs="Arial"/>
          <w:sz w:val="24"/>
          <w:szCs w:val="24"/>
          <w:lang w:eastAsia="ru-RU"/>
        </w:rPr>
        <w:t>Начальник ФЭО ___________</w:t>
      </w:r>
      <w:r w:rsidRPr="00A67B2D">
        <w:rPr>
          <w:rFonts w:ascii="Arial" w:eastAsiaTheme="minorEastAsia" w:hAnsi="Arial" w:cs="Arial"/>
          <w:sz w:val="24"/>
          <w:szCs w:val="24"/>
          <w:lang w:eastAsia="ru-RU"/>
        </w:rPr>
        <w:tab/>
        <w:t xml:space="preserve"> ________________</w:t>
      </w:r>
    </w:p>
    <w:p w:rsidR="00A67B2D" w:rsidRPr="00A67B2D" w:rsidRDefault="00A67B2D" w:rsidP="00A67B2D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67B2D">
        <w:rPr>
          <w:rFonts w:ascii="Arial" w:eastAsiaTheme="minorEastAsia" w:hAnsi="Arial" w:cs="Arial"/>
          <w:sz w:val="24"/>
          <w:szCs w:val="24"/>
          <w:lang w:eastAsia="ru-RU"/>
        </w:rPr>
        <w:t xml:space="preserve">                       (подпись)         (ФИО)</w:t>
      </w:r>
    </w:p>
    <w:p w:rsidR="007F649E" w:rsidRPr="007F649E" w:rsidRDefault="007F649E" w:rsidP="007F649E">
      <w:pPr>
        <w:autoSpaceDE w:val="0"/>
        <w:autoSpaceDN w:val="0"/>
        <w:adjustRightInd w:val="0"/>
        <w:spacing w:before="48"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7F649E">
        <w:rPr>
          <w:rFonts w:ascii="Arial" w:eastAsiaTheme="minorEastAsia" w:hAnsi="Arial" w:cs="Arial"/>
          <w:sz w:val="24"/>
          <w:szCs w:val="24"/>
          <w:lang w:eastAsia="ru-RU"/>
        </w:rPr>
        <w:br w:type="page"/>
      </w:r>
      <w:r w:rsidRPr="007F649E">
        <w:rPr>
          <w:rFonts w:ascii="Courier New" w:eastAsiaTheme="minorEastAsia" w:hAnsi="Courier New" w:cs="Courier New"/>
          <w:lang w:eastAsia="ru-RU"/>
        </w:rPr>
        <w:lastRenderedPageBreak/>
        <w:t>Приложение № 2</w:t>
      </w:r>
    </w:p>
    <w:p w:rsidR="00A67B2D" w:rsidRDefault="00A67B2D" w:rsidP="007F649E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A67B2D">
        <w:rPr>
          <w:rFonts w:ascii="Courier New" w:eastAsiaTheme="minorEastAsia" w:hAnsi="Courier New" w:cs="Courier New"/>
          <w:lang w:eastAsia="ru-RU"/>
        </w:rPr>
        <w:t>к Методике расчета и оценки показателей</w:t>
      </w:r>
    </w:p>
    <w:p w:rsidR="00A67B2D" w:rsidRDefault="00A67B2D" w:rsidP="007F649E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A67B2D">
        <w:rPr>
          <w:rFonts w:ascii="Courier New" w:eastAsiaTheme="minorEastAsia" w:hAnsi="Courier New" w:cs="Courier New"/>
          <w:lang w:eastAsia="ru-RU"/>
        </w:rPr>
        <w:t xml:space="preserve"> качества финансового менеджмента </w:t>
      </w:r>
      <w:proofErr w:type="gramStart"/>
      <w:r w:rsidRPr="00A67B2D">
        <w:rPr>
          <w:rFonts w:ascii="Courier New" w:eastAsiaTheme="minorEastAsia" w:hAnsi="Courier New" w:cs="Courier New"/>
          <w:lang w:eastAsia="ru-RU"/>
        </w:rPr>
        <w:t>главных</w:t>
      </w:r>
      <w:proofErr w:type="gramEnd"/>
      <w:r w:rsidRPr="00A67B2D">
        <w:rPr>
          <w:rFonts w:ascii="Courier New" w:eastAsiaTheme="minorEastAsia" w:hAnsi="Courier New" w:cs="Courier New"/>
          <w:lang w:eastAsia="ru-RU"/>
        </w:rPr>
        <w:t xml:space="preserve"> </w:t>
      </w:r>
    </w:p>
    <w:p w:rsidR="00A67B2D" w:rsidRDefault="00A67B2D" w:rsidP="007F649E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A67B2D">
        <w:rPr>
          <w:rFonts w:ascii="Courier New" w:eastAsiaTheme="minorEastAsia" w:hAnsi="Courier New" w:cs="Courier New"/>
          <w:lang w:eastAsia="ru-RU"/>
        </w:rPr>
        <w:t xml:space="preserve">распорядителей бюджетных средств, главных </w:t>
      </w:r>
    </w:p>
    <w:p w:rsidR="00A67B2D" w:rsidRDefault="00A67B2D" w:rsidP="007F649E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A67B2D">
        <w:rPr>
          <w:rFonts w:ascii="Courier New" w:eastAsiaTheme="minorEastAsia" w:hAnsi="Courier New" w:cs="Courier New"/>
          <w:lang w:eastAsia="ru-RU"/>
        </w:rPr>
        <w:t>администраторов доходов, главных администраторов</w:t>
      </w:r>
    </w:p>
    <w:p w:rsidR="00A67B2D" w:rsidRDefault="00A67B2D" w:rsidP="007F649E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A67B2D">
        <w:rPr>
          <w:rFonts w:ascii="Courier New" w:eastAsiaTheme="minorEastAsia" w:hAnsi="Courier New" w:cs="Courier New"/>
          <w:lang w:eastAsia="ru-RU"/>
        </w:rPr>
        <w:t xml:space="preserve"> источников финансирования дефицита бюджета</w:t>
      </w:r>
    </w:p>
    <w:p w:rsidR="007F649E" w:rsidRPr="007F649E" w:rsidRDefault="00A67B2D" w:rsidP="007F649E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A67B2D">
        <w:rPr>
          <w:rFonts w:ascii="Courier New" w:eastAsiaTheme="minorEastAsia" w:hAnsi="Courier New" w:cs="Courier New"/>
          <w:lang w:eastAsia="ru-RU"/>
        </w:rPr>
        <w:t xml:space="preserve"> </w:t>
      </w:r>
      <w:r w:rsidR="007F649E" w:rsidRPr="007F649E">
        <w:rPr>
          <w:rFonts w:ascii="Courier New" w:eastAsiaTheme="minorEastAsia" w:hAnsi="Courier New" w:cs="Courier New"/>
          <w:lang w:eastAsia="ru-RU"/>
        </w:rPr>
        <w:t>Голоустненского муниципального образования</w:t>
      </w:r>
    </w:p>
    <w:p w:rsidR="007F649E" w:rsidRPr="007F649E" w:rsidRDefault="007F649E" w:rsidP="007F649E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</w:p>
    <w:p w:rsidR="00A67B2D" w:rsidRDefault="007F649E" w:rsidP="007F649E">
      <w:pPr>
        <w:autoSpaceDE w:val="0"/>
        <w:autoSpaceDN w:val="0"/>
        <w:adjustRightInd w:val="0"/>
        <w:spacing w:after="0" w:line="240" w:lineRule="auto"/>
        <w:ind w:right="-36" w:firstLine="709"/>
        <w:jc w:val="center"/>
        <w:rPr>
          <w:rFonts w:ascii="Arial" w:eastAsiaTheme="minorEastAsia" w:hAnsi="Arial" w:cs="Arial"/>
          <w:bCs/>
          <w:sz w:val="24"/>
          <w:szCs w:val="24"/>
          <w:lang w:eastAsia="ru-RU"/>
        </w:rPr>
      </w:pPr>
      <w:r w:rsidRPr="007F649E">
        <w:rPr>
          <w:rFonts w:ascii="Arial" w:eastAsiaTheme="minorEastAsia" w:hAnsi="Arial" w:cs="Arial"/>
          <w:bCs/>
          <w:sz w:val="24"/>
          <w:szCs w:val="24"/>
          <w:lang w:eastAsia="ru-RU"/>
        </w:rPr>
        <w:t>ИСХОДНЫ</w:t>
      </w:r>
      <w:r w:rsidR="00A67B2D">
        <w:rPr>
          <w:rFonts w:ascii="Arial" w:eastAsiaTheme="minorEastAsia" w:hAnsi="Arial" w:cs="Arial"/>
          <w:bCs/>
          <w:sz w:val="24"/>
          <w:szCs w:val="24"/>
          <w:lang w:eastAsia="ru-RU"/>
        </w:rPr>
        <w:t>Е</w:t>
      </w:r>
      <w:r w:rsidRPr="007F649E">
        <w:rPr>
          <w:rFonts w:ascii="Arial" w:eastAsiaTheme="minorEastAsia" w:hAnsi="Arial" w:cs="Arial"/>
          <w:bCs/>
          <w:sz w:val="24"/>
          <w:szCs w:val="24"/>
          <w:lang w:eastAsia="ru-RU"/>
        </w:rPr>
        <w:t xml:space="preserve"> ДАННЫ</w:t>
      </w:r>
      <w:r w:rsidR="00A67B2D">
        <w:rPr>
          <w:rFonts w:ascii="Arial" w:eastAsiaTheme="minorEastAsia" w:hAnsi="Arial" w:cs="Arial"/>
          <w:bCs/>
          <w:sz w:val="24"/>
          <w:szCs w:val="24"/>
          <w:lang w:eastAsia="ru-RU"/>
        </w:rPr>
        <w:t>Е</w:t>
      </w:r>
      <w:r w:rsidRPr="007F649E">
        <w:rPr>
          <w:rFonts w:ascii="Arial" w:eastAsiaTheme="minorEastAsia" w:hAnsi="Arial" w:cs="Arial"/>
          <w:bCs/>
          <w:sz w:val="24"/>
          <w:szCs w:val="24"/>
          <w:lang w:eastAsia="ru-RU"/>
        </w:rPr>
        <w:t xml:space="preserve"> ДЛЯ ПРОВЕДЕНИЯ ОЦЕНКИ КАЧЕСТВА ФИНАНСОВОГО МЕНЕДЖМЕНТА</w:t>
      </w:r>
    </w:p>
    <w:p w:rsidR="007F649E" w:rsidRPr="007F649E" w:rsidRDefault="007F649E" w:rsidP="007F649E">
      <w:pPr>
        <w:autoSpaceDE w:val="0"/>
        <w:autoSpaceDN w:val="0"/>
        <w:adjustRightInd w:val="0"/>
        <w:spacing w:after="0" w:line="240" w:lineRule="auto"/>
        <w:ind w:right="-36" w:firstLine="70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7F649E">
        <w:rPr>
          <w:rFonts w:ascii="Arial" w:eastAsiaTheme="minorEastAsia" w:hAnsi="Arial" w:cs="Arial"/>
          <w:bCs/>
          <w:sz w:val="24"/>
          <w:szCs w:val="24"/>
          <w:lang w:eastAsia="ru-RU"/>
        </w:rPr>
        <w:t xml:space="preserve"> ГЛАВНОГО</w:t>
      </w:r>
      <w:r w:rsidR="00A67B2D">
        <w:rPr>
          <w:rFonts w:ascii="Arial" w:eastAsiaTheme="minorEastAsia" w:hAnsi="Arial" w:cs="Arial"/>
          <w:bCs/>
          <w:sz w:val="24"/>
          <w:szCs w:val="24"/>
          <w:lang w:eastAsia="ru-RU"/>
        </w:rPr>
        <w:t xml:space="preserve"> </w:t>
      </w:r>
      <w:r w:rsidRPr="007F649E">
        <w:rPr>
          <w:rFonts w:ascii="Arial" w:eastAsiaTheme="minorEastAsia" w:hAnsi="Arial" w:cs="Arial"/>
          <w:caps/>
          <w:sz w:val="24"/>
          <w:szCs w:val="24"/>
          <w:lang w:eastAsia="ru-RU"/>
        </w:rPr>
        <w:t>администраторА</w:t>
      </w:r>
    </w:p>
    <w:p w:rsidR="007F649E" w:rsidRPr="007F649E" w:rsidRDefault="007F649E" w:rsidP="007F64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7F649E" w:rsidRPr="007F649E" w:rsidRDefault="007F649E" w:rsidP="007F64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7F649E">
        <w:rPr>
          <w:rFonts w:ascii="Arial" w:eastAsiaTheme="minorEastAsia" w:hAnsi="Arial" w:cs="Arial"/>
          <w:sz w:val="24"/>
          <w:szCs w:val="24"/>
          <w:lang w:eastAsia="ru-RU"/>
        </w:rPr>
        <w:t>Дата заполнения главным администратором «___»______ 20 ___г.</w:t>
      </w:r>
    </w:p>
    <w:p w:rsidR="007F649E" w:rsidRPr="007F649E" w:rsidRDefault="007F649E" w:rsidP="007F649E">
      <w:pPr>
        <w:tabs>
          <w:tab w:val="left" w:leader="underscore" w:pos="3240"/>
          <w:tab w:val="left" w:leader="underscore" w:pos="5400"/>
          <w:tab w:val="left" w:leader="underscore" w:pos="6000"/>
        </w:tabs>
        <w:autoSpaceDE w:val="0"/>
        <w:autoSpaceDN w:val="0"/>
        <w:adjustRightInd w:val="0"/>
        <w:spacing w:before="91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7F649E">
        <w:rPr>
          <w:rFonts w:ascii="Arial" w:eastAsiaTheme="minorEastAsia" w:hAnsi="Arial" w:cs="Arial"/>
          <w:sz w:val="24"/>
          <w:szCs w:val="24"/>
          <w:lang w:eastAsia="ru-RU"/>
        </w:rPr>
        <w:t>__________________________________________________</w:t>
      </w:r>
    </w:p>
    <w:p w:rsidR="007F649E" w:rsidRPr="007F649E" w:rsidRDefault="007F649E" w:rsidP="007F649E">
      <w:pPr>
        <w:tabs>
          <w:tab w:val="left" w:leader="underscore" w:pos="3240"/>
          <w:tab w:val="left" w:leader="underscore" w:pos="5400"/>
          <w:tab w:val="left" w:leader="underscore" w:pos="6000"/>
        </w:tabs>
        <w:autoSpaceDE w:val="0"/>
        <w:autoSpaceDN w:val="0"/>
        <w:adjustRightInd w:val="0"/>
        <w:spacing w:before="91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7F649E">
        <w:rPr>
          <w:rFonts w:ascii="Arial" w:eastAsiaTheme="minorEastAsia" w:hAnsi="Arial" w:cs="Arial"/>
          <w:sz w:val="24"/>
          <w:szCs w:val="24"/>
          <w:lang w:eastAsia="ru-RU"/>
        </w:rPr>
        <w:t xml:space="preserve">   (наименование главного администратора)</w:t>
      </w:r>
    </w:p>
    <w:p w:rsidR="007F649E" w:rsidRPr="007F649E" w:rsidRDefault="007F649E" w:rsidP="007F649E">
      <w:pPr>
        <w:tabs>
          <w:tab w:val="left" w:leader="underscore" w:pos="3240"/>
          <w:tab w:val="left" w:leader="underscore" w:pos="5400"/>
          <w:tab w:val="left" w:leader="underscore" w:pos="6000"/>
        </w:tabs>
        <w:autoSpaceDE w:val="0"/>
        <w:autoSpaceDN w:val="0"/>
        <w:adjustRightInd w:val="0"/>
        <w:spacing w:before="91"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1431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7371"/>
        <w:gridCol w:w="1404"/>
        <w:gridCol w:w="3415"/>
        <w:gridCol w:w="1276"/>
      </w:tblGrid>
      <w:tr w:rsidR="00A67B2D" w:rsidRPr="005D7A8D" w:rsidTr="008F2C3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 xml:space="preserve">№ </w:t>
            </w:r>
            <w:proofErr w:type="gramStart"/>
            <w:r w:rsidRPr="005D7A8D">
              <w:rPr>
                <w:rStyle w:val="FontStyle36"/>
                <w:rFonts w:ascii="Courier New" w:hAnsi="Courier New" w:cs="Courier New"/>
              </w:rPr>
              <w:t>п</w:t>
            </w:r>
            <w:proofErr w:type="gramEnd"/>
            <w:r w:rsidRPr="005D7A8D">
              <w:rPr>
                <w:rStyle w:val="FontStyle36"/>
                <w:rFonts w:ascii="Courier New" w:hAnsi="Courier New" w:cs="Courier New"/>
              </w:rPr>
              <w:t>/п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ind w:right="2803" w:firstLine="709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Наименование исходных данных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78" w:lineRule="exact"/>
              <w:ind w:firstLine="100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Единицы измерения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78" w:lineRule="exact"/>
              <w:ind w:right="102" w:firstLine="114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Источник информации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Исходные данные, главного администратора</w:t>
            </w:r>
          </w:p>
        </w:tc>
      </w:tr>
      <w:tr w:rsidR="00A67B2D" w:rsidRPr="005D7A8D" w:rsidTr="008F2C3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right="-40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1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709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3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709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A67B2D" w:rsidRPr="005D7A8D" w:rsidTr="008F2C3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</w:t>
            </w:r>
            <w:proofErr w:type="gramStart"/>
            <w:r w:rsidRPr="005D7A8D">
              <w:rPr>
                <w:rStyle w:val="FontStyle36"/>
                <w:rFonts w:ascii="Courier New" w:hAnsi="Courier New" w:cs="Courier New"/>
              </w:rPr>
              <w:t>1</w:t>
            </w:r>
            <w:proofErr w:type="gramEnd"/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  <w:proofErr w:type="gram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Количество дней отклонения даты регистрации письма ГРБС, к которому приложен РРО ГРБС на очередной финансовый год и плановый период от установленной даты предоставления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день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Копии подтверждающих документов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spacing w:line="240" w:lineRule="auto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</w:t>
            </w:r>
            <w:proofErr w:type="gramStart"/>
            <w:r w:rsidRPr="005D7A8D">
              <w:rPr>
                <w:rStyle w:val="FontStyle36"/>
                <w:rFonts w:ascii="Courier New" w:hAnsi="Courier New" w:cs="Courier New"/>
              </w:rPr>
              <w:t>2</w:t>
            </w:r>
            <w:proofErr w:type="gramEnd"/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Рисп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– исполнение доходов, администрируемых соответствующим главным администратором доходов</w:t>
            </w:r>
          </w:p>
          <w:p w:rsidR="00A67B2D" w:rsidRPr="005D7A8D" w:rsidRDefault="00A67B2D" w:rsidP="00A67B2D">
            <w:pPr>
              <w:pStyle w:val="Style23"/>
              <w:widowControl/>
              <w:spacing w:line="278" w:lineRule="exact"/>
              <w:ind w:firstLine="102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78" w:lineRule="exact"/>
              <w:ind w:firstLine="102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– плановые назначения доходов, администрируемых соответствующим главным администратором доходов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 xml:space="preserve">Решение о бюджете </w:t>
            </w:r>
            <w:r w:rsidR="00B4710A" w:rsidRPr="005D7A8D">
              <w:rPr>
                <w:rStyle w:val="FontStyle36"/>
                <w:rFonts w:ascii="Courier New" w:hAnsi="Courier New" w:cs="Courier New"/>
              </w:rPr>
              <w:t>Голоустненского</w:t>
            </w:r>
            <w:r w:rsidRPr="005D7A8D">
              <w:rPr>
                <w:rStyle w:val="FontStyle36"/>
                <w:rFonts w:ascii="Courier New" w:hAnsi="Courier New" w:cs="Courier New"/>
              </w:rPr>
              <w:t xml:space="preserve"> муниципального образования  на очередной финансовый год и плановый период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lastRenderedPageBreak/>
              <w:t>Р3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Наличие / отсутствие нормативного акта, утверждающего методику прогнозирования поступлений доходов в бюджет </w:t>
            </w:r>
            <w:r w:rsidR="00B4710A"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Голоустненского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Правовой акт об утверждении методики прогнозирования поступлений доходов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</w:t>
            </w:r>
            <w:proofErr w:type="gramStart"/>
            <w:r w:rsidRPr="005D7A8D">
              <w:rPr>
                <w:rStyle w:val="FontStyle36"/>
                <w:rFonts w:ascii="Courier New" w:hAnsi="Courier New" w:cs="Courier New"/>
              </w:rPr>
              <w:t>4</w:t>
            </w:r>
            <w:proofErr w:type="gramEnd"/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9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Оуточн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бюджетных ассигнований, перераспределенных за отчетный период, без учета изменений, внесенных в связи с уточнением бюджета в части межбюджетных трансфертов по областным и федеральным средствам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 xml:space="preserve">Решение о бюджете </w:t>
            </w:r>
            <w:r w:rsidR="00B4710A" w:rsidRPr="005D7A8D">
              <w:rPr>
                <w:rStyle w:val="FontStyle36"/>
                <w:rFonts w:ascii="Courier New" w:hAnsi="Courier New" w:cs="Courier New"/>
              </w:rPr>
              <w:t>Голоустненского</w:t>
            </w:r>
            <w:r w:rsidRPr="005D7A8D">
              <w:rPr>
                <w:rStyle w:val="FontStyle36"/>
                <w:rFonts w:ascii="Courier New" w:hAnsi="Courier New" w:cs="Courier New"/>
              </w:rPr>
              <w:t xml:space="preserve"> муниципального образования  на очередной финансовый год и плановый период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jc w:val="center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бюджетных ассигнований за отчетный период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 xml:space="preserve">Решение о бюджете </w:t>
            </w:r>
            <w:r w:rsidR="00B4710A" w:rsidRPr="005D7A8D">
              <w:rPr>
                <w:rStyle w:val="FontStyle36"/>
                <w:rFonts w:ascii="Courier New" w:hAnsi="Courier New" w:cs="Courier New"/>
              </w:rPr>
              <w:t>Голоустненского</w:t>
            </w:r>
            <w:r w:rsidRPr="005D7A8D">
              <w:rPr>
                <w:rStyle w:val="FontStyle36"/>
                <w:rFonts w:ascii="Courier New" w:hAnsi="Courier New" w:cs="Courier New"/>
              </w:rPr>
              <w:t xml:space="preserve"> муниципального образования  на очередной финансовый год и плановый период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Р5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Р5 - 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кол-во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Уведомления об изменении в бюджетную роспись за отчетный период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</w:t>
            </w:r>
            <w:proofErr w:type="gramStart"/>
            <w:r w:rsidRPr="005D7A8D">
              <w:rPr>
                <w:rStyle w:val="FontStyle36"/>
                <w:rFonts w:ascii="Courier New" w:hAnsi="Courier New" w:cs="Courier New"/>
              </w:rPr>
              <w:t>6</w:t>
            </w:r>
            <w:proofErr w:type="gramEnd"/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proofErr w:type="spellStart"/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Ркас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кассовые расходы ГРБС за счет средств местного бюджета (без учета межбюджетных трансфертов из областного и федерального бюджетов) в отчетном периоде</w:t>
            </w:r>
            <w:proofErr w:type="gramEnd"/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jc w:val="center"/>
              <w:rPr>
                <w:rFonts w:ascii="Courier New" w:hAnsi="Courier New" w:cs="Courier New"/>
                <w:highlight w:val="yellow"/>
              </w:rPr>
            </w:pPr>
          </w:p>
          <w:p w:rsidR="00A67B2D" w:rsidRPr="005D7A8D" w:rsidRDefault="00A67B2D" w:rsidP="00A67B2D">
            <w:pPr>
              <w:jc w:val="center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proofErr w:type="spellStart"/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Рпр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ассигнования ГРБС за счет средств местного бюджета (без учета межбюджетных трансфертов из областного и федерального бюджетов) за отчетный период</w:t>
            </w:r>
            <w:proofErr w:type="gramEnd"/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</w:t>
            </w:r>
            <w:proofErr w:type="gramStart"/>
            <w:r w:rsidRPr="005D7A8D">
              <w:rPr>
                <w:rStyle w:val="FontStyle36"/>
                <w:rFonts w:ascii="Courier New" w:hAnsi="Courier New" w:cs="Courier New"/>
              </w:rPr>
              <w:t>7</w:t>
            </w:r>
            <w:proofErr w:type="gramEnd"/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D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– кассовое исполнение по принятым бюджетным обязательствам ГРБС в отчетном финансовом году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отчет, данные УФК по Иркутской области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jc w:val="center"/>
              <w:rPr>
                <w:rFonts w:ascii="Courier New" w:hAnsi="Courier New" w:cs="Courier New"/>
              </w:rPr>
            </w:pPr>
          </w:p>
          <w:p w:rsidR="00A67B2D" w:rsidRPr="005D7A8D" w:rsidRDefault="00A67B2D" w:rsidP="00A67B2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tabs>
                <w:tab w:val="left" w:pos="7433"/>
              </w:tabs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E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– объем принятых бюджетных обязательств ГРБС в отчетном финансовом году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отчет, данные УФК по Иркутской области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color w:val="FF0000"/>
                <w:highlight w:val="yello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Р8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6"/>
                <w:rFonts w:ascii="Courier New" w:hAnsi="Courier New" w:cs="Courier New"/>
                <w:lang w:eastAsia="en-US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В – принятые бюджетные обязательства ГРБС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  <w:color w:val="FF0000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color w:val="FF0000"/>
                <w:highlight w:val="yello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отчет, данные УФК по Иркутской области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А – объем бюджетных ассигнований по ГРБС на конец отчетного года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отчет, данные УФК по Иркутской области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lastRenderedPageBreak/>
              <w:t>Р</w:t>
            </w:r>
            <w:proofErr w:type="gramStart"/>
            <w:r w:rsidRPr="005D7A8D">
              <w:rPr>
                <w:rStyle w:val="FontStyle36"/>
                <w:rFonts w:ascii="Courier New" w:hAnsi="Courier New" w:cs="Courier New"/>
              </w:rPr>
              <w:t>9</w:t>
            </w:r>
            <w:proofErr w:type="gramEnd"/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4"/>
              <w:widowControl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proofErr w:type="spellStart"/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(IV кв.)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в IV квартале отчетного финансового года</w:t>
            </w:r>
            <w:proofErr w:type="gramEnd"/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right="-41"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proofErr w:type="spellStart"/>
            <w:proofErr w:type="gram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(год)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за отчетный финансовый год</w:t>
            </w:r>
            <w:proofErr w:type="gramEnd"/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Р10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4"/>
              <w:spacing w:line="240" w:lineRule="auto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нг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дебиторской задолженности по платежам в местный бюджет, администрируемых соответствующими главными администраторами доходов, на начало отчетного года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jc w:val="center"/>
              <w:rPr>
                <w:rFonts w:ascii="Courier New" w:hAnsi="Courier New" w:cs="Courier New"/>
              </w:rPr>
            </w:pPr>
          </w:p>
          <w:p w:rsidR="00A67B2D" w:rsidRPr="005D7A8D" w:rsidRDefault="00A67B2D" w:rsidP="00A67B2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Дтоп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дебиторской задолженности по платежам в местный бюджет, администрируемых соответствующими  главными администраторами доходов на конец отчетного периода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Р11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Кт</w:t>
            </w: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просроченной кредиторской задолженности ГРБС и подведомственных ему муниципальных учреждений по расчетам с кредиторами на конец отчетного периода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Р12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9"/>
              <w:widowControl/>
              <w:jc w:val="center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Ктоп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кредиторской задолженности по расчетам с поставщиками и подрядчиками на конец отчетного периода;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jc w:val="center"/>
              <w:rPr>
                <w:rFonts w:ascii="Courier New" w:hAnsi="Courier New" w:cs="Courier New"/>
              </w:rPr>
            </w:pPr>
          </w:p>
          <w:p w:rsidR="00A67B2D" w:rsidRPr="005D7A8D" w:rsidRDefault="00A67B2D" w:rsidP="00A67B2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9"/>
              <w:widowControl/>
              <w:jc w:val="center"/>
              <w:rPr>
                <w:rStyle w:val="FontStyle36"/>
                <w:rFonts w:ascii="Courier New" w:hAnsi="Courier New" w:cs="Courier New"/>
              </w:rPr>
            </w:pPr>
            <w:proofErr w:type="spellStart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Кнг</w:t>
            </w:r>
            <w:proofErr w:type="spellEnd"/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- объем кредиторской задолженности по расчетам с поставщиками и подрядчиками на начало года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Р13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Годовая бюджетная отчетность представлена ГРБС в установленные сроки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своевременно / несвоевременно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tabs>
                <w:tab w:val="left" w:pos="3618"/>
              </w:tabs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Информация финансового органа, сопроводительное письмо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Р14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Годовая бюджетная отчетность составлена ГРБС в полном соответствии с порядком ее составления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101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proofErr w:type="gramStart"/>
            <w:r w:rsidRPr="005D7A8D">
              <w:rPr>
                <w:rFonts w:ascii="Courier New" w:hAnsi="Courier New" w:cs="Courier New"/>
                <w:sz w:val="22"/>
                <w:szCs w:val="22"/>
              </w:rPr>
              <w:t>соответствует</w:t>
            </w:r>
            <w:proofErr w:type="gramEnd"/>
            <w:r w:rsidRPr="005D7A8D">
              <w:rPr>
                <w:rFonts w:ascii="Courier New" w:hAnsi="Courier New" w:cs="Courier New"/>
                <w:sz w:val="22"/>
                <w:szCs w:val="22"/>
              </w:rPr>
              <w:t xml:space="preserve"> / не соответствует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right="-41" w:firstLine="115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Информация финансового органа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lang w:eastAsia="en-US"/>
              </w:rPr>
            </w:pPr>
            <w:r w:rsidRPr="005D7A8D">
              <w:rPr>
                <w:rStyle w:val="FontStyle36"/>
                <w:rFonts w:ascii="Courier New" w:hAnsi="Courier New" w:cs="Courier New"/>
                <w:lang w:val="en-US" w:eastAsia="en-US"/>
              </w:rPr>
              <w:t>P1</w:t>
            </w:r>
            <w:r w:rsidRPr="005D7A8D">
              <w:rPr>
                <w:rStyle w:val="FontStyle36"/>
                <w:rFonts w:ascii="Courier New" w:hAnsi="Courier New" w:cs="Courier New"/>
                <w:lang w:eastAsia="en-US"/>
              </w:rPr>
              <w:t>5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  правового акта ГРБС об организации внутреннего финансового аудита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10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Правовой акт главного администратора об организации            финансового аудита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7B2D" w:rsidRPr="005D7A8D" w:rsidTr="008F2C3A">
        <w:trPr>
          <w:trHeight w:val="37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B2D" w:rsidRPr="005D7A8D" w:rsidRDefault="00A67B2D" w:rsidP="00A67B2D">
            <w:pPr>
              <w:jc w:val="center"/>
              <w:rPr>
                <w:rFonts w:ascii="Courier New" w:hAnsi="Courier New" w:cs="Courier New"/>
              </w:rPr>
            </w:pPr>
            <w:r w:rsidRPr="005D7A8D">
              <w:rPr>
                <w:rFonts w:ascii="Courier New" w:hAnsi="Courier New" w:cs="Courier New"/>
              </w:rPr>
              <w:lastRenderedPageBreak/>
              <w:t>Р16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Наличие плана проведения аудиторских мероприятий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План проведения аудиторских проверок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37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B2D" w:rsidRPr="005D7A8D" w:rsidRDefault="00A67B2D" w:rsidP="00A67B2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Наличие заключений по результатам проведенных аудиторских мероприятий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  <w:highlight w:val="yellow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Заключение по результатам проведения аудиторских проверок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5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2D" w:rsidRPr="005D7A8D" w:rsidRDefault="00A67B2D" w:rsidP="00A67B2D">
            <w:pPr>
              <w:jc w:val="center"/>
              <w:rPr>
                <w:rFonts w:ascii="Courier New" w:hAnsi="Courier New" w:cs="Courier New"/>
              </w:rPr>
            </w:pPr>
            <w:r w:rsidRPr="005D7A8D">
              <w:rPr>
                <w:rFonts w:ascii="Courier New" w:hAnsi="Courier New" w:cs="Courier New"/>
              </w:rPr>
              <w:t>Р17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Объем недостач и хищений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</w:p>
          <w:p w:rsidR="00A67B2D" w:rsidRPr="005D7A8D" w:rsidRDefault="00A67B2D" w:rsidP="00A67B2D">
            <w:pPr>
              <w:jc w:val="center"/>
              <w:rPr>
                <w:rFonts w:ascii="Courier New" w:hAnsi="Courier New" w:cs="Courier New"/>
              </w:rPr>
            </w:pPr>
          </w:p>
          <w:p w:rsidR="00A67B2D" w:rsidRPr="005D7A8D" w:rsidRDefault="00A67B2D" w:rsidP="00A67B2D">
            <w:pPr>
              <w:jc w:val="center"/>
              <w:rPr>
                <w:rFonts w:ascii="Courier New" w:hAnsi="Courier New" w:cs="Courier New"/>
              </w:rPr>
            </w:pPr>
            <w:r w:rsidRPr="005D7A8D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Годовой отчет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A67B2D" w:rsidRPr="005D7A8D" w:rsidTr="008F2C3A">
        <w:trPr>
          <w:trHeight w:val="5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2D" w:rsidRPr="005D7A8D" w:rsidRDefault="00A67B2D" w:rsidP="00A67B2D">
            <w:pPr>
              <w:jc w:val="center"/>
              <w:rPr>
                <w:rFonts w:ascii="Courier New" w:hAnsi="Courier New" w:cs="Courier New"/>
              </w:rPr>
            </w:pPr>
            <w:r w:rsidRPr="005D7A8D">
              <w:rPr>
                <w:rFonts w:ascii="Courier New" w:hAnsi="Courier New" w:cs="Courier New"/>
              </w:rPr>
              <w:t>Р18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Наличие или отсутствие выявленных нарушений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Fonts w:ascii="Courier New" w:hAnsi="Courier New" w:cs="Courier New"/>
                <w:sz w:val="22"/>
                <w:szCs w:val="22"/>
              </w:rPr>
              <w:t>наличие / отсутствие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Courier New" w:hAnsi="Courier New" w:cs="Courier New"/>
              </w:rPr>
            </w:pPr>
            <w:r w:rsidRPr="005D7A8D">
              <w:rPr>
                <w:rStyle w:val="FontStyle36"/>
                <w:rFonts w:ascii="Courier New" w:hAnsi="Courier New" w:cs="Courier New"/>
              </w:rPr>
              <w:t>Заключение по результатам проведения проверок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67B2D" w:rsidRPr="005D7A8D" w:rsidRDefault="00A67B2D" w:rsidP="00A67B2D">
            <w:pPr>
              <w:pStyle w:val="Style19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7F649E" w:rsidRPr="007F649E" w:rsidRDefault="007F649E" w:rsidP="007F649E">
      <w:pPr>
        <w:autoSpaceDE w:val="0"/>
        <w:autoSpaceDN w:val="0"/>
        <w:adjustRightInd w:val="0"/>
        <w:spacing w:before="48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67B2D" w:rsidRPr="00A67B2D" w:rsidRDefault="00A67B2D" w:rsidP="00A67B2D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67B2D">
        <w:rPr>
          <w:rFonts w:ascii="Arial" w:eastAsiaTheme="minorEastAsia" w:hAnsi="Arial" w:cs="Arial"/>
          <w:sz w:val="24"/>
          <w:szCs w:val="24"/>
          <w:lang w:eastAsia="ru-RU"/>
        </w:rPr>
        <w:t>Руководитель  ___________</w:t>
      </w:r>
      <w:r w:rsidRPr="00A67B2D">
        <w:rPr>
          <w:rFonts w:ascii="Arial" w:eastAsiaTheme="minorEastAsia" w:hAnsi="Arial" w:cs="Arial"/>
          <w:sz w:val="24"/>
          <w:szCs w:val="24"/>
          <w:lang w:eastAsia="ru-RU"/>
        </w:rPr>
        <w:tab/>
        <w:t xml:space="preserve"> ________________</w:t>
      </w:r>
    </w:p>
    <w:p w:rsidR="00A67B2D" w:rsidRPr="00A67B2D" w:rsidRDefault="00A67B2D" w:rsidP="00A67B2D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67B2D">
        <w:rPr>
          <w:rFonts w:ascii="Arial" w:eastAsiaTheme="minorEastAsia" w:hAnsi="Arial" w:cs="Arial"/>
          <w:sz w:val="24"/>
          <w:szCs w:val="24"/>
          <w:lang w:eastAsia="ru-RU"/>
        </w:rPr>
        <w:t xml:space="preserve">            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              </w:t>
      </w:r>
      <w:r w:rsidRPr="00A67B2D">
        <w:rPr>
          <w:rFonts w:ascii="Arial" w:eastAsiaTheme="minorEastAsia" w:hAnsi="Arial" w:cs="Arial"/>
          <w:sz w:val="24"/>
          <w:szCs w:val="24"/>
          <w:lang w:eastAsia="ru-RU"/>
        </w:rPr>
        <w:t>(подпись)         (ФИО)</w:t>
      </w:r>
    </w:p>
    <w:p w:rsidR="00A67B2D" w:rsidRPr="00A67B2D" w:rsidRDefault="00A67B2D" w:rsidP="00A67B2D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67B2D">
        <w:rPr>
          <w:rFonts w:ascii="Arial" w:eastAsiaTheme="minorEastAsia" w:hAnsi="Arial" w:cs="Arial"/>
          <w:sz w:val="24"/>
          <w:szCs w:val="24"/>
          <w:lang w:eastAsia="ru-RU"/>
        </w:rPr>
        <w:t xml:space="preserve">      </w:t>
      </w:r>
    </w:p>
    <w:p w:rsidR="00A67B2D" w:rsidRPr="00A67B2D" w:rsidRDefault="00A67B2D" w:rsidP="00A67B2D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67B2D">
        <w:rPr>
          <w:rFonts w:ascii="Arial" w:eastAsiaTheme="minorEastAsia" w:hAnsi="Arial" w:cs="Arial"/>
          <w:sz w:val="24"/>
          <w:szCs w:val="24"/>
          <w:lang w:eastAsia="ru-RU"/>
        </w:rPr>
        <w:t>Начальник ФЭО ___________</w:t>
      </w:r>
      <w:r w:rsidRPr="00A67B2D">
        <w:rPr>
          <w:rFonts w:ascii="Arial" w:eastAsiaTheme="minorEastAsia" w:hAnsi="Arial" w:cs="Arial"/>
          <w:sz w:val="24"/>
          <w:szCs w:val="24"/>
          <w:lang w:eastAsia="ru-RU"/>
        </w:rPr>
        <w:tab/>
        <w:t xml:space="preserve"> ________________</w:t>
      </w:r>
    </w:p>
    <w:p w:rsidR="007F649E" w:rsidRPr="007F649E" w:rsidRDefault="00A67B2D" w:rsidP="00A67B2D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  <w:sectPr w:rsidR="007F649E" w:rsidRPr="007F649E" w:rsidSect="008F2C3A">
          <w:type w:val="continuous"/>
          <w:pgSz w:w="16834" w:h="11909" w:orient="landscape"/>
          <w:pgMar w:top="1134" w:right="850" w:bottom="1134" w:left="1701" w:header="720" w:footer="720" w:gutter="0"/>
          <w:cols w:space="60"/>
          <w:noEndnote/>
          <w:docGrid w:linePitch="299"/>
        </w:sectPr>
      </w:pPr>
      <w:r w:rsidRPr="00A67B2D">
        <w:rPr>
          <w:rFonts w:ascii="Arial" w:eastAsiaTheme="minorEastAsia" w:hAnsi="Arial" w:cs="Arial"/>
          <w:sz w:val="24"/>
          <w:szCs w:val="24"/>
          <w:lang w:eastAsia="ru-RU"/>
        </w:rPr>
        <w:t xml:space="preserve">        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            </w:t>
      </w:r>
      <w:r w:rsidRPr="00A67B2D">
        <w:rPr>
          <w:rFonts w:ascii="Arial" w:eastAsiaTheme="minorEastAsia" w:hAnsi="Arial" w:cs="Arial"/>
          <w:sz w:val="24"/>
          <w:szCs w:val="24"/>
          <w:lang w:eastAsia="ru-RU"/>
        </w:rPr>
        <w:t xml:space="preserve">    (подпись) </w:t>
      </w:r>
    </w:p>
    <w:p w:rsidR="007F649E" w:rsidRPr="007F649E" w:rsidRDefault="007F649E" w:rsidP="007F649E">
      <w:pPr>
        <w:autoSpaceDE w:val="0"/>
        <w:autoSpaceDN w:val="0"/>
        <w:adjustRightInd w:val="0"/>
        <w:spacing w:before="48"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7F649E">
        <w:rPr>
          <w:rFonts w:ascii="Courier New" w:eastAsiaTheme="minorEastAsia" w:hAnsi="Courier New" w:cs="Courier New"/>
          <w:lang w:eastAsia="ru-RU"/>
        </w:rPr>
        <w:lastRenderedPageBreak/>
        <w:t>Приложение № 3</w:t>
      </w:r>
    </w:p>
    <w:p w:rsidR="00B4710A" w:rsidRDefault="007F649E" w:rsidP="00B4710A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7F649E">
        <w:rPr>
          <w:rFonts w:ascii="Courier New" w:eastAsiaTheme="minorEastAsia" w:hAnsi="Courier New" w:cs="Courier New"/>
          <w:lang w:eastAsia="ru-RU"/>
        </w:rPr>
        <w:t xml:space="preserve">к </w:t>
      </w:r>
      <w:proofErr w:type="spellStart"/>
      <w:proofErr w:type="gramStart"/>
      <w:r w:rsidR="00B4710A" w:rsidRPr="00B4710A">
        <w:rPr>
          <w:rFonts w:ascii="Courier New" w:eastAsiaTheme="minorEastAsia" w:hAnsi="Courier New" w:cs="Courier New"/>
          <w:lang w:eastAsia="ru-RU"/>
        </w:rPr>
        <w:t>к</w:t>
      </w:r>
      <w:proofErr w:type="spellEnd"/>
      <w:proofErr w:type="gramEnd"/>
      <w:r w:rsidR="00B4710A" w:rsidRPr="00B4710A">
        <w:rPr>
          <w:rFonts w:ascii="Courier New" w:eastAsiaTheme="minorEastAsia" w:hAnsi="Courier New" w:cs="Courier New"/>
          <w:lang w:eastAsia="ru-RU"/>
        </w:rPr>
        <w:t xml:space="preserve"> Методике расчета и оценки показателей</w:t>
      </w:r>
    </w:p>
    <w:p w:rsidR="00B4710A" w:rsidRDefault="00B4710A" w:rsidP="00B4710A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B4710A">
        <w:rPr>
          <w:rFonts w:ascii="Courier New" w:eastAsiaTheme="minorEastAsia" w:hAnsi="Courier New" w:cs="Courier New"/>
          <w:lang w:eastAsia="ru-RU"/>
        </w:rPr>
        <w:t xml:space="preserve"> качества финансового менеджмента </w:t>
      </w:r>
      <w:proofErr w:type="gramStart"/>
      <w:r w:rsidRPr="00B4710A">
        <w:rPr>
          <w:rFonts w:ascii="Courier New" w:eastAsiaTheme="minorEastAsia" w:hAnsi="Courier New" w:cs="Courier New"/>
          <w:lang w:eastAsia="ru-RU"/>
        </w:rPr>
        <w:t>главных</w:t>
      </w:r>
      <w:proofErr w:type="gramEnd"/>
    </w:p>
    <w:p w:rsidR="00B4710A" w:rsidRDefault="00B4710A" w:rsidP="00B4710A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B4710A">
        <w:rPr>
          <w:rFonts w:ascii="Courier New" w:eastAsiaTheme="minorEastAsia" w:hAnsi="Courier New" w:cs="Courier New"/>
          <w:lang w:eastAsia="ru-RU"/>
        </w:rPr>
        <w:t xml:space="preserve"> распорядителей бюджетных средств, </w:t>
      </w:r>
    </w:p>
    <w:p w:rsidR="00B4710A" w:rsidRDefault="00B4710A" w:rsidP="00B4710A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B4710A">
        <w:rPr>
          <w:rFonts w:ascii="Courier New" w:eastAsiaTheme="minorEastAsia" w:hAnsi="Courier New" w:cs="Courier New"/>
          <w:lang w:eastAsia="ru-RU"/>
        </w:rPr>
        <w:t xml:space="preserve">главных администраторов доходов, </w:t>
      </w:r>
    </w:p>
    <w:p w:rsidR="00B4710A" w:rsidRDefault="00B4710A" w:rsidP="00B4710A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B4710A">
        <w:rPr>
          <w:rFonts w:ascii="Courier New" w:eastAsiaTheme="minorEastAsia" w:hAnsi="Courier New" w:cs="Courier New"/>
          <w:lang w:eastAsia="ru-RU"/>
        </w:rPr>
        <w:t>главных администраторов источников</w:t>
      </w:r>
    </w:p>
    <w:p w:rsidR="00B4710A" w:rsidRDefault="00B4710A" w:rsidP="00B4710A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B4710A">
        <w:rPr>
          <w:rFonts w:ascii="Courier New" w:eastAsiaTheme="minorEastAsia" w:hAnsi="Courier New" w:cs="Courier New"/>
          <w:lang w:eastAsia="ru-RU"/>
        </w:rPr>
        <w:t xml:space="preserve"> финансирования дефицита бюджета </w:t>
      </w:r>
    </w:p>
    <w:p w:rsidR="007F649E" w:rsidRPr="007F649E" w:rsidRDefault="007F649E" w:rsidP="00B4710A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7F649E">
        <w:rPr>
          <w:rFonts w:ascii="Courier New" w:eastAsiaTheme="minorEastAsia" w:hAnsi="Courier New" w:cs="Courier New"/>
          <w:lang w:eastAsia="ru-RU"/>
        </w:rPr>
        <w:t>Голоустненского муниципального образования</w:t>
      </w:r>
    </w:p>
    <w:p w:rsidR="007F649E" w:rsidRPr="007F649E" w:rsidRDefault="007F649E" w:rsidP="007F649E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7F649E" w:rsidRPr="007F649E" w:rsidRDefault="007F649E" w:rsidP="007F649E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7F649E" w:rsidRPr="00B4710A" w:rsidRDefault="007F649E" w:rsidP="007F649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B4710A" w:rsidRPr="00B4710A" w:rsidRDefault="00B4710A" w:rsidP="00B4710A">
      <w:pPr>
        <w:autoSpaceDE w:val="0"/>
        <w:autoSpaceDN w:val="0"/>
        <w:adjustRightInd w:val="0"/>
        <w:spacing w:before="91" w:after="0" w:line="240" w:lineRule="auto"/>
        <w:ind w:firstLine="709"/>
        <w:jc w:val="center"/>
        <w:rPr>
          <w:rFonts w:ascii="Arial" w:eastAsiaTheme="minorEastAsia" w:hAnsi="Arial" w:cs="Arial"/>
          <w:bCs/>
          <w:sz w:val="24"/>
          <w:szCs w:val="24"/>
          <w:lang w:eastAsia="ru-RU"/>
        </w:rPr>
      </w:pPr>
      <w:r w:rsidRPr="00B4710A">
        <w:rPr>
          <w:rFonts w:ascii="Arial" w:eastAsiaTheme="minorEastAsia" w:hAnsi="Arial" w:cs="Arial"/>
          <w:bCs/>
          <w:sz w:val="24"/>
          <w:szCs w:val="24"/>
          <w:lang w:eastAsia="ru-RU"/>
        </w:rPr>
        <w:t>ОТЧЕТ О РЕЗУЛЬТАТАХ МОНИТОРИНГА</w:t>
      </w:r>
    </w:p>
    <w:p w:rsidR="00B4710A" w:rsidRPr="00B4710A" w:rsidRDefault="00B4710A" w:rsidP="00B4710A">
      <w:pPr>
        <w:autoSpaceDE w:val="0"/>
        <w:autoSpaceDN w:val="0"/>
        <w:adjustRightInd w:val="0"/>
        <w:spacing w:before="19" w:after="0" w:line="240" w:lineRule="auto"/>
        <w:ind w:firstLine="709"/>
        <w:jc w:val="center"/>
        <w:rPr>
          <w:rFonts w:ascii="Arial" w:eastAsiaTheme="minorEastAsia" w:hAnsi="Arial" w:cs="Arial"/>
          <w:bCs/>
          <w:sz w:val="24"/>
          <w:szCs w:val="24"/>
          <w:lang w:eastAsia="ru-RU"/>
        </w:rPr>
      </w:pPr>
      <w:r w:rsidRPr="00B4710A">
        <w:rPr>
          <w:rFonts w:ascii="Arial" w:eastAsiaTheme="minorEastAsia" w:hAnsi="Arial" w:cs="Arial"/>
          <w:bCs/>
          <w:sz w:val="24"/>
          <w:szCs w:val="24"/>
          <w:lang w:eastAsia="ru-RU"/>
        </w:rPr>
        <w:t xml:space="preserve"> КАЧЕСТВА ФИНАНСОВОГО МЕНЕДЖМЕНТА </w:t>
      </w:r>
      <w:r>
        <w:rPr>
          <w:rFonts w:ascii="Arial" w:eastAsiaTheme="minorEastAsia" w:hAnsi="Arial" w:cs="Arial"/>
          <w:bCs/>
          <w:sz w:val="24"/>
          <w:szCs w:val="24"/>
          <w:lang w:eastAsia="ru-RU"/>
        </w:rPr>
        <w:t>ГОЛОУСТНЕНСКОГО</w:t>
      </w:r>
      <w:r w:rsidRPr="00B4710A">
        <w:rPr>
          <w:rFonts w:ascii="Arial" w:eastAsiaTheme="minorEastAsia" w:hAnsi="Arial" w:cs="Arial"/>
          <w:bCs/>
          <w:sz w:val="24"/>
          <w:szCs w:val="24"/>
          <w:lang w:eastAsia="ru-RU"/>
        </w:rPr>
        <w:t xml:space="preserve"> МУНИЦИПАЛЬНОГО ОБРАЗОВАНИЯ</w:t>
      </w:r>
    </w:p>
    <w:p w:rsidR="00B4710A" w:rsidRPr="00B4710A" w:rsidRDefault="00B4710A" w:rsidP="00B4710A">
      <w:pPr>
        <w:autoSpaceDE w:val="0"/>
        <w:autoSpaceDN w:val="0"/>
        <w:adjustRightInd w:val="0"/>
        <w:spacing w:before="19" w:after="0" w:line="240" w:lineRule="auto"/>
        <w:ind w:firstLine="709"/>
        <w:jc w:val="center"/>
        <w:rPr>
          <w:rFonts w:ascii="Arial" w:eastAsiaTheme="minorEastAsia" w:hAnsi="Arial" w:cs="Arial"/>
          <w:bCs/>
          <w:sz w:val="24"/>
          <w:szCs w:val="24"/>
          <w:lang w:eastAsia="ru-RU"/>
        </w:rPr>
      </w:pPr>
      <w:r w:rsidRPr="00B4710A">
        <w:rPr>
          <w:rFonts w:ascii="Arial" w:eastAsiaTheme="minorEastAsia" w:hAnsi="Arial" w:cs="Arial"/>
          <w:bCs/>
          <w:sz w:val="24"/>
          <w:szCs w:val="24"/>
          <w:lang w:eastAsia="ru-RU"/>
        </w:rPr>
        <w:t xml:space="preserve"> ЗА __________ГОД</w:t>
      </w:r>
    </w:p>
    <w:p w:rsidR="00B4710A" w:rsidRPr="00B4710A" w:rsidRDefault="00B4710A" w:rsidP="00B4710A">
      <w:pPr>
        <w:autoSpaceDE w:val="0"/>
        <w:autoSpaceDN w:val="0"/>
        <w:adjustRightInd w:val="0"/>
        <w:spacing w:before="19" w:after="0" w:line="240" w:lineRule="auto"/>
        <w:ind w:firstLine="709"/>
        <w:jc w:val="center"/>
        <w:rPr>
          <w:rFonts w:ascii="Arial" w:eastAsiaTheme="minorEastAsia" w:hAnsi="Arial" w:cs="Arial"/>
          <w:bCs/>
          <w:sz w:val="24"/>
          <w:szCs w:val="24"/>
          <w:highlight w:val="yellow"/>
          <w:lang w:eastAsia="ru-RU"/>
        </w:rPr>
      </w:pPr>
    </w:p>
    <w:p w:rsidR="00B4710A" w:rsidRPr="00B4710A" w:rsidRDefault="00B4710A" w:rsidP="00B4710A">
      <w:pPr>
        <w:autoSpaceDE w:val="0"/>
        <w:autoSpaceDN w:val="0"/>
        <w:adjustRightInd w:val="0"/>
        <w:spacing w:before="19" w:after="0" w:line="240" w:lineRule="auto"/>
        <w:ind w:firstLine="709"/>
        <w:jc w:val="center"/>
        <w:rPr>
          <w:rFonts w:ascii="Arial" w:eastAsiaTheme="minorEastAsia" w:hAnsi="Arial" w:cs="Arial"/>
          <w:bCs/>
          <w:sz w:val="24"/>
          <w:szCs w:val="24"/>
          <w:highlight w:val="yellow"/>
          <w:lang w:eastAsia="ru-RU"/>
        </w:rPr>
      </w:pPr>
    </w:p>
    <w:tbl>
      <w:tblPr>
        <w:tblW w:w="4905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4"/>
        <w:gridCol w:w="5953"/>
        <w:gridCol w:w="2589"/>
      </w:tblGrid>
      <w:tr w:rsidR="00B4710A" w:rsidRPr="005D7A8D" w:rsidTr="003C368E">
        <w:tc>
          <w:tcPr>
            <w:tcW w:w="47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2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 xml:space="preserve">№ </w:t>
            </w:r>
            <w:proofErr w:type="gramStart"/>
            <w:r w:rsidRPr="005D7A8D">
              <w:rPr>
                <w:rFonts w:ascii="Courier New" w:eastAsiaTheme="minorEastAsia" w:hAnsi="Courier New" w:cs="Courier New"/>
                <w:lang w:eastAsia="ru-RU"/>
              </w:rPr>
              <w:t>п</w:t>
            </w:r>
            <w:proofErr w:type="gramEnd"/>
            <w:r w:rsidRPr="005D7A8D">
              <w:rPr>
                <w:rFonts w:ascii="Courier New" w:eastAsiaTheme="minorEastAsia" w:hAnsi="Courier New" w:cs="Courier New"/>
                <w:lang w:eastAsia="ru-RU"/>
              </w:rPr>
              <w:t>/п</w:t>
            </w:r>
          </w:p>
        </w:tc>
        <w:tc>
          <w:tcPr>
            <w:tcW w:w="330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B4710A" w:rsidRPr="005D7A8D" w:rsidRDefault="00B4710A" w:rsidP="00B47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Наименование направлений оценки, показателей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___________________</w:t>
            </w:r>
          </w:p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(наименование главного администратора)</w:t>
            </w:r>
          </w:p>
        </w:tc>
      </w:tr>
      <w:tr w:rsidR="00B4710A" w:rsidRPr="005D7A8D" w:rsidTr="003C368E">
        <w:tc>
          <w:tcPr>
            <w:tcW w:w="471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301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Оценка по направлению / Оценка по показателю</w:t>
            </w: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</w:tr>
      <w:tr w:rsidR="00B4710A" w:rsidRPr="005D7A8D" w:rsidTr="003C368E">
        <w:tc>
          <w:tcPr>
            <w:tcW w:w="3772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bCs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bCs/>
                <w:lang w:eastAsia="ru-RU"/>
              </w:rPr>
              <w:t>1. Оценка механизмов планирования доходов и расходов бюджета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bCs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5D7A8D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28" w:lineRule="exact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Своевременность представления реестра расходных обязатель</w:t>
            </w:r>
            <w:proofErr w:type="gramStart"/>
            <w:r w:rsidRPr="005D7A8D">
              <w:rPr>
                <w:rFonts w:ascii="Courier New" w:eastAsiaTheme="minorEastAsia" w:hAnsi="Courier New" w:cs="Courier New"/>
                <w:lang w:eastAsia="ru-RU"/>
              </w:rPr>
              <w:t>ств гл</w:t>
            </w:r>
            <w:proofErr w:type="gramEnd"/>
            <w:r w:rsidRPr="005D7A8D">
              <w:rPr>
                <w:rFonts w:ascii="Courier New" w:eastAsiaTheme="minorEastAsia" w:hAnsi="Courier New" w:cs="Courier New"/>
                <w:lang w:eastAsia="ru-RU"/>
              </w:rPr>
              <w:t>авными распорядителями бюджетных средств (далее также – ГРБС, РРО)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5D7A8D">
              <w:rPr>
                <w:rFonts w:ascii="Courier New" w:eastAsiaTheme="minorEastAsia" w:hAnsi="Courier New" w:cs="Courier New"/>
                <w:lang w:eastAsia="ru-RU"/>
              </w:rPr>
              <w:t>2</w:t>
            </w:r>
            <w:proofErr w:type="gramEnd"/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Оценка качества планирования поступлений доходов в местный бюджет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Р3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Наличие правового акта, утверждающего методику прогнозирования поступлений доходов в бюджет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5D7A8D">
              <w:rPr>
                <w:rFonts w:ascii="Courier New" w:eastAsiaTheme="minorEastAsia" w:hAnsi="Courier New" w:cs="Courier New"/>
                <w:lang w:eastAsia="ru-RU"/>
              </w:rPr>
              <w:t>4</w:t>
            </w:r>
            <w:proofErr w:type="gramEnd"/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right="2150"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Оценка качества планирования бюджетных ассигнований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Р5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</w:tr>
      <w:tr w:rsidR="00B4710A" w:rsidRPr="005D7A8D" w:rsidTr="003C368E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bCs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bCs/>
                <w:lang w:eastAsia="ru-RU"/>
              </w:rPr>
              <w:t xml:space="preserve">2. Оценка результатов исполнения бюджета в части доходов и расходов 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Cs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5D7A8D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proofErr w:type="gramStart"/>
            <w:r w:rsidRPr="005D7A8D">
              <w:rPr>
                <w:rFonts w:ascii="Courier New" w:eastAsiaTheme="minorEastAsia" w:hAnsi="Courier New" w:cs="Courier New"/>
                <w:lang w:eastAsia="ru-RU"/>
              </w:rPr>
              <w:t>Уровень исполнения расходов ГРБС за счет средств местного бюджета (без учета межбюджетных трансфертов из областного и федерального бюджетов)</w:t>
            </w:r>
            <w:proofErr w:type="gramEnd"/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5D7A8D">
              <w:rPr>
                <w:rFonts w:ascii="Courier New" w:eastAsiaTheme="minorEastAsia" w:hAnsi="Courier New" w:cs="Courier New"/>
                <w:lang w:eastAsia="ru-RU"/>
              </w:rPr>
              <w:t>7</w:t>
            </w:r>
            <w:proofErr w:type="gramEnd"/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Процент неисполненных принятых бюджетных обязательств на конец отчетного финансового года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lastRenderedPageBreak/>
              <w:t>Р8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Процент неосвоенных бюджетных ассигнований на конец отчетного финансового года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5D7A8D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Доля кассовых расходов (без учета межбюджетных трансфертов, имеющих целевое назначение, из областного и федерального бюджетов), произведенных ГРБС и подведомственными  ему учреждениями в IV квартале отчетного финансового года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Р10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Изменение дебиторской задолженности по платежам в бюджет, администрируемых главными администраторами доходов, в отчетном периоде по сравнению с началом года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Р11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Наличие у ГРБС и подведомственных ему муниципальных учреждений  просроченной  кредиторской задолженности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Р12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</w:tr>
      <w:tr w:rsidR="00B4710A" w:rsidRPr="005D7A8D" w:rsidTr="003C368E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bCs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bCs/>
                <w:lang w:eastAsia="ru-RU"/>
              </w:rPr>
              <w:t>3. Оценка состояния учета и отчетности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bCs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Р13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Соблюдение сроков представления ГРБС годовой бюджетной отчетности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Р14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right="187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Качество составления ГРБС годовой бюджетной отчетности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B4710A" w:rsidRPr="005D7A8D" w:rsidTr="003C368E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bCs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bCs/>
                <w:lang w:eastAsia="ru-RU"/>
              </w:rPr>
              <w:t>4. Оценка организации финансового аудита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bCs/>
                <w:highlight w:val="yello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Р15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Наличие  правового     акта ГРБС об организации            внутреннего финансового аудита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Р16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Наличие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</w:tr>
      <w:tr w:rsidR="00B4710A" w:rsidRPr="005D7A8D" w:rsidTr="003C368E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5. Оценка качества управления активами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Р17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Наличие недостач и хищений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</w:tr>
      <w:tr w:rsidR="00B4710A" w:rsidRPr="005D7A8D" w:rsidTr="003C368E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6. Оценка качества исполнения бюджетных процедур во взаимосвязи с выявленными бюджетными нарушениями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</w:tr>
      <w:tr w:rsidR="00B4710A" w:rsidRPr="005D7A8D" w:rsidTr="003C368E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Р18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bCs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>Наличие фактов нарушения бюджетного законодательства и иных нормативно-правовых актов, выявленных органами муниципального финансового контроля</w:t>
            </w:r>
          </w:p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</w:tr>
      <w:tr w:rsidR="00B4710A" w:rsidRPr="005D7A8D" w:rsidTr="003C368E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eastAsia="ru-RU"/>
              </w:rPr>
              <w:t xml:space="preserve">КФМ - </w:t>
            </w:r>
            <w:r w:rsidRPr="005D7A8D">
              <w:rPr>
                <w:rFonts w:ascii="Courier New" w:hAnsi="Courier New" w:cs="Courier New"/>
              </w:rPr>
              <w:t>суммарная оценка качества финансового менеджмента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B4710A" w:rsidRPr="005D7A8D" w:rsidTr="003C368E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val="en-US" w:eastAsia="ru-RU"/>
              </w:rPr>
              <w:t>Q</w:t>
            </w:r>
            <w:r w:rsidRPr="005D7A8D">
              <w:rPr>
                <w:rFonts w:ascii="Courier New" w:eastAsiaTheme="minorEastAsia" w:hAnsi="Courier New" w:cs="Courier New"/>
                <w:lang w:eastAsia="ru-RU"/>
              </w:rPr>
              <w:t xml:space="preserve"> - уровень качества финансового менеджмента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</w:tr>
      <w:tr w:rsidR="00B4710A" w:rsidRPr="005D7A8D" w:rsidTr="003C368E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  <w:r w:rsidRPr="005D7A8D">
              <w:rPr>
                <w:rFonts w:ascii="Courier New" w:eastAsiaTheme="minorEastAsia" w:hAnsi="Courier New" w:cs="Courier New"/>
                <w:lang w:val="en-US" w:eastAsia="ru-RU"/>
              </w:rPr>
              <w:t>R</w:t>
            </w:r>
            <w:r w:rsidRPr="005D7A8D">
              <w:rPr>
                <w:rFonts w:ascii="Courier New" w:eastAsiaTheme="minorEastAsia" w:hAnsi="Courier New" w:cs="Courier New"/>
                <w:lang w:eastAsia="ru-RU"/>
              </w:rPr>
              <w:t xml:space="preserve"> - рейтинговая оценка главного администратора за качество финансового менеджмента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10A" w:rsidRPr="005D7A8D" w:rsidRDefault="00B4710A" w:rsidP="00B4710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highlight w:val="yellow"/>
                <w:lang w:eastAsia="ru-RU"/>
              </w:rPr>
            </w:pPr>
          </w:p>
        </w:tc>
      </w:tr>
    </w:tbl>
    <w:p w:rsidR="00B4710A" w:rsidRPr="00B4710A" w:rsidRDefault="00B4710A" w:rsidP="00B4710A">
      <w:pPr>
        <w:tabs>
          <w:tab w:val="left" w:pos="2194"/>
          <w:tab w:val="left" w:leader="underscore" w:pos="3518"/>
        </w:tabs>
        <w:autoSpaceDE w:val="0"/>
        <w:autoSpaceDN w:val="0"/>
        <w:adjustRightInd w:val="0"/>
        <w:spacing w:before="48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highlight w:val="yellow"/>
          <w:lang w:eastAsia="ru-RU"/>
        </w:rPr>
      </w:pPr>
    </w:p>
    <w:p w:rsidR="00B4710A" w:rsidRPr="00B4710A" w:rsidRDefault="00B4710A" w:rsidP="00B4710A">
      <w:pPr>
        <w:tabs>
          <w:tab w:val="left" w:pos="2194"/>
          <w:tab w:val="left" w:leader="underscore" w:pos="3518"/>
        </w:tabs>
        <w:autoSpaceDE w:val="0"/>
        <w:autoSpaceDN w:val="0"/>
        <w:adjustRightInd w:val="0"/>
        <w:spacing w:before="48"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4710A">
        <w:rPr>
          <w:rFonts w:ascii="Arial" w:eastAsiaTheme="minorEastAsia" w:hAnsi="Arial" w:cs="Arial"/>
          <w:sz w:val="24"/>
          <w:szCs w:val="24"/>
          <w:lang w:eastAsia="ru-RU"/>
        </w:rPr>
        <w:t xml:space="preserve">      Руководитель   ___________</w:t>
      </w:r>
      <w:r w:rsidRPr="00B4710A">
        <w:rPr>
          <w:rFonts w:ascii="Arial" w:eastAsiaTheme="minorEastAsia" w:hAnsi="Arial" w:cs="Arial"/>
          <w:sz w:val="24"/>
          <w:szCs w:val="24"/>
          <w:lang w:eastAsia="ru-RU"/>
        </w:rPr>
        <w:tab/>
        <w:t xml:space="preserve"> ________________</w:t>
      </w:r>
    </w:p>
    <w:p w:rsidR="00B4710A" w:rsidRPr="00B4710A" w:rsidRDefault="00B4710A" w:rsidP="00B4710A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4710A">
        <w:rPr>
          <w:rFonts w:ascii="Arial" w:eastAsiaTheme="minorEastAsia" w:hAnsi="Arial" w:cs="Arial"/>
          <w:sz w:val="24"/>
          <w:szCs w:val="24"/>
          <w:lang w:eastAsia="ru-RU"/>
        </w:rPr>
        <w:t xml:space="preserve">                    (подпись)         (ФИО)</w:t>
      </w:r>
    </w:p>
    <w:p w:rsidR="00B4710A" w:rsidRPr="00B4710A" w:rsidRDefault="00B4710A" w:rsidP="00B4710A">
      <w:pPr>
        <w:tabs>
          <w:tab w:val="left" w:pos="2194"/>
          <w:tab w:val="left" w:leader="underscore" w:pos="3518"/>
        </w:tabs>
        <w:autoSpaceDE w:val="0"/>
        <w:autoSpaceDN w:val="0"/>
        <w:adjustRightInd w:val="0"/>
        <w:spacing w:before="48"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4710A">
        <w:rPr>
          <w:rFonts w:ascii="Arial" w:eastAsiaTheme="minorEastAsia" w:hAnsi="Arial" w:cs="Arial"/>
          <w:sz w:val="24"/>
          <w:szCs w:val="24"/>
          <w:lang w:eastAsia="ru-RU"/>
        </w:rPr>
        <w:t xml:space="preserve">      Начальник ФЭО ___________</w:t>
      </w:r>
      <w:r w:rsidRPr="00B4710A">
        <w:rPr>
          <w:rFonts w:ascii="Arial" w:eastAsiaTheme="minorEastAsia" w:hAnsi="Arial" w:cs="Arial"/>
          <w:sz w:val="24"/>
          <w:szCs w:val="24"/>
          <w:lang w:eastAsia="ru-RU"/>
        </w:rPr>
        <w:tab/>
        <w:t xml:space="preserve"> ________________ ___________</w:t>
      </w:r>
    </w:p>
    <w:p w:rsidR="00B4710A" w:rsidRPr="00B4710A" w:rsidRDefault="00B4710A" w:rsidP="00B4710A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4710A">
        <w:rPr>
          <w:rFonts w:ascii="Arial" w:eastAsiaTheme="minorEastAsia" w:hAnsi="Arial" w:cs="Arial"/>
          <w:sz w:val="24"/>
          <w:szCs w:val="24"/>
          <w:lang w:eastAsia="ru-RU"/>
        </w:rPr>
        <w:t xml:space="preserve">                    (подпись)         (ФИО)        (телефон)</w:t>
      </w:r>
    </w:p>
    <w:p w:rsidR="008F2C3A" w:rsidRDefault="008F2C3A" w:rsidP="00B4710A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B4710A" w:rsidRPr="00B4710A" w:rsidRDefault="00B4710A" w:rsidP="00B4710A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4710A">
        <w:rPr>
          <w:rFonts w:ascii="Arial" w:eastAsiaTheme="minorEastAsia" w:hAnsi="Arial" w:cs="Arial"/>
          <w:sz w:val="24"/>
          <w:szCs w:val="24"/>
          <w:lang w:eastAsia="ru-RU"/>
        </w:rPr>
        <w:t>«__» _________ 20__ г.</w:t>
      </w:r>
    </w:p>
    <w:sectPr w:rsidR="00B4710A" w:rsidRPr="00B4710A" w:rsidSect="008F2C3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737" w:rsidRDefault="00257737">
      <w:pPr>
        <w:spacing w:after="0" w:line="240" w:lineRule="auto"/>
      </w:pPr>
      <w:r>
        <w:separator/>
      </w:r>
    </w:p>
  </w:endnote>
  <w:endnote w:type="continuationSeparator" w:id="0">
    <w:p w:rsidR="00257737" w:rsidRDefault="00257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737" w:rsidRDefault="00257737">
      <w:pPr>
        <w:spacing w:after="0" w:line="240" w:lineRule="auto"/>
      </w:pPr>
      <w:r>
        <w:separator/>
      </w:r>
    </w:p>
  </w:footnote>
  <w:footnote w:type="continuationSeparator" w:id="0">
    <w:p w:rsidR="00257737" w:rsidRDefault="00257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B2D" w:rsidRDefault="00A67B2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21E47BA"/>
    <w:lvl w:ilvl="0">
      <w:numFmt w:val="bullet"/>
      <w:lvlText w:val="*"/>
      <w:lvlJc w:val="left"/>
    </w:lvl>
  </w:abstractNum>
  <w:abstractNum w:abstractNumId="1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027F6719"/>
    <w:multiLevelType w:val="hybridMultilevel"/>
    <w:tmpl w:val="489E6334"/>
    <w:lvl w:ilvl="0" w:tplc="FAA08002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046966DA"/>
    <w:multiLevelType w:val="singleLevel"/>
    <w:tmpl w:val="06BE1C18"/>
    <w:lvl w:ilvl="0">
      <w:start w:val="11"/>
      <w:numFmt w:val="decimal"/>
      <w:lvlText w:val="1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>
    <w:nsid w:val="087D59F7"/>
    <w:multiLevelType w:val="singleLevel"/>
    <w:tmpl w:val="6A2EDB72"/>
    <w:lvl w:ilvl="0">
      <w:start w:val="2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5">
    <w:nsid w:val="0A7C7141"/>
    <w:multiLevelType w:val="singleLevel"/>
    <w:tmpl w:val="B79C7702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i w:val="0"/>
      </w:rPr>
    </w:lvl>
  </w:abstractNum>
  <w:abstractNum w:abstractNumId="6">
    <w:nsid w:val="17B535A7"/>
    <w:multiLevelType w:val="singleLevel"/>
    <w:tmpl w:val="E7066C58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7">
    <w:nsid w:val="1BE27327"/>
    <w:multiLevelType w:val="hybridMultilevel"/>
    <w:tmpl w:val="4414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611E0"/>
    <w:multiLevelType w:val="multilevel"/>
    <w:tmpl w:val="5E1E4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1EAB3C6B"/>
    <w:multiLevelType w:val="singleLevel"/>
    <w:tmpl w:val="2E4A1888"/>
    <w:lvl w:ilvl="0">
      <w:start w:val="6"/>
      <w:numFmt w:val="decimal"/>
      <w:lvlText w:val="4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0">
    <w:nsid w:val="2A2E586B"/>
    <w:multiLevelType w:val="singleLevel"/>
    <w:tmpl w:val="8C7278F8"/>
    <w:lvl w:ilvl="0">
      <w:start w:val="3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1">
    <w:nsid w:val="2B2B5782"/>
    <w:multiLevelType w:val="singleLevel"/>
    <w:tmpl w:val="CDB8C4F2"/>
    <w:lvl w:ilvl="0">
      <w:start w:val="3"/>
      <w:numFmt w:val="decimal"/>
      <w:lvlText w:val="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2">
    <w:nsid w:val="32A76B74"/>
    <w:multiLevelType w:val="singleLevel"/>
    <w:tmpl w:val="1AD22CDA"/>
    <w:lvl w:ilvl="0">
      <w:start w:val="9"/>
      <w:numFmt w:val="decimal"/>
      <w:lvlText w:val="4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13">
    <w:nsid w:val="35AE1158"/>
    <w:multiLevelType w:val="hybridMultilevel"/>
    <w:tmpl w:val="133C3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3B1434"/>
    <w:multiLevelType w:val="hybridMultilevel"/>
    <w:tmpl w:val="643492C0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DA81E25"/>
    <w:multiLevelType w:val="hybridMultilevel"/>
    <w:tmpl w:val="AC8E5274"/>
    <w:lvl w:ilvl="0" w:tplc="8F52E15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D71FDE"/>
    <w:multiLevelType w:val="hybridMultilevel"/>
    <w:tmpl w:val="C670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30514B"/>
    <w:multiLevelType w:val="hybridMultilevel"/>
    <w:tmpl w:val="DA0C9F54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F96142E"/>
    <w:multiLevelType w:val="hybridMultilevel"/>
    <w:tmpl w:val="6710609C"/>
    <w:lvl w:ilvl="0" w:tplc="E9308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AFD1F0E"/>
    <w:multiLevelType w:val="singleLevel"/>
    <w:tmpl w:val="26002B96"/>
    <w:lvl w:ilvl="0">
      <w:start w:val="7"/>
      <w:numFmt w:val="decimal"/>
      <w:lvlText w:val="1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num w:numId="1">
    <w:abstractNumId w:val="15"/>
  </w:num>
  <w:num w:numId="2">
    <w:abstractNumId w:val="13"/>
  </w:num>
  <w:num w:numId="3">
    <w:abstractNumId w:val="17"/>
  </w:num>
  <w:num w:numId="4">
    <w:abstractNumId w:val="1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lvl w:ilvl="0">
        <w:start w:val="6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8"/>
  </w:num>
  <w:num w:numId="9">
    <w:abstractNumId w:val="7"/>
  </w:num>
  <w:num w:numId="10">
    <w:abstractNumId w:val="16"/>
  </w:num>
  <w:num w:numId="11">
    <w:abstractNumId w:val="6"/>
  </w:num>
  <w:num w:numId="12">
    <w:abstractNumId w:val="10"/>
  </w:num>
  <w:num w:numId="13">
    <w:abstractNumId w:val="11"/>
  </w:num>
  <w:num w:numId="14">
    <w:abstractNumId w:val="19"/>
  </w:num>
  <w:num w:numId="15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16">
    <w:abstractNumId w:val="3"/>
  </w:num>
  <w:num w:numId="17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8">
    <w:abstractNumId w:val="4"/>
  </w:num>
  <w:num w:numId="19">
    <w:abstractNumId w:val="0"/>
    <w:lvlOverride w:ilvl="0">
      <w:lvl w:ilvl="0">
        <w:numFmt w:val="bullet"/>
        <w:lvlText w:val="-"/>
        <w:legacy w:legacy="1" w:legacySpace="0" w:legacyIndent="231"/>
        <w:lvlJc w:val="left"/>
        <w:rPr>
          <w:rFonts w:ascii="Times New Roman" w:hAnsi="Times New Roman" w:hint="default"/>
        </w:rPr>
      </w:lvl>
    </w:lvlOverride>
  </w:num>
  <w:num w:numId="20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hint="default"/>
        </w:rPr>
      </w:lvl>
    </w:lvlOverride>
  </w:num>
  <w:num w:numId="21">
    <w:abstractNumId w:val="0"/>
    <w:lvlOverride w:ilvl="0">
      <w:lvl w:ilvl="0">
        <w:numFmt w:val="bullet"/>
        <w:lvlText w:val="-"/>
        <w:legacy w:legacy="1" w:legacySpace="0" w:legacyIndent="240"/>
        <w:lvlJc w:val="left"/>
        <w:rPr>
          <w:rFonts w:ascii="Times New Roman" w:hAnsi="Times New Roman" w:hint="default"/>
        </w:rPr>
      </w:lvl>
    </w:lvlOverride>
  </w:num>
  <w:num w:numId="22">
    <w:abstractNumId w:val="9"/>
  </w:num>
  <w:num w:numId="23">
    <w:abstractNumId w:val="12"/>
  </w:num>
  <w:num w:numId="24">
    <w:abstractNumId w:val="2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9E"/>
    <w:rsid w:val="000828BD"/>
    <w:rsid w:val="00182E1A"/>
    <w:rsid w:val="001B02A3"/>
    <w:rsid w:val="00257737"/>
    <w:rsid w:val="005D7A8D"/>
    <w:rsid w:val="006D0F48"/>
    <w:rsid w:val="006E75EA"/>
    <w:rsid w:val="007F649E"/>
    <w:rsid w:val="008F2C3A"/>
    <w:rsid w:val="00A67B2D"/>
    <w:rsid w:val="00B4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F649E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F649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7F649E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Theme="minorEastAsia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F649E"/>
    <w:pPr>
      <w:spacing w:before="240" w:after="60" w:line="240" w:lineRule="auto"/>
      <w:outlineLvl w:val="5"/>
    </w:pPr>
    <w:rPr>
      <w:rFonts w:ascii="Calibri" w:eastAsiaTheme="minorEastAsia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F649E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F649E"/>
    <w:rPr>
      <w:rFonts w:asciiTheme="majorHAnsi" w:eastAsiaTheme="majorEastAsia" w:hAnsiTheme="majorHAnsi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F649E"/>
    <w:rPr>
      <w:rFonts w:eastAsiaTheme="minorEastAsia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F649E"/>
    <w:rPr>
      <w:rFonts w:ascii="Calibri" w:eastAsiaTheme="minorEastAsia" w:hAnsi="Calibri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7F649E"/>
    <w:pPr>
      <w:ind w:left="720"/>
      <w:contextualSpacing/>
    </w:pPr>
  </w:style>
  <w:style w:type="paragraph" w:styleId="31">
    <w:name w:val="Body Text 3"/>
    <w:basedOn w:val="a"/>
    <w:link w:val="32"/>
    <w:rsid w:val="007F649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7F649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F649E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7F649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F649E"/>
  </w:style>
  <w:style w:type="paragraph" w:styleId="a7">
    <w:name w:val="footnote text"/>
    <w:basedOn w:val="a"/>
    <w:link w:val="a8"/>
    <w:unhideWhenUsed/>
    <w:rsid w:val="007F64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7F64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7F649E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7F6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649E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F649E"/>
  </w:style>
  <w:style w:type="paragraph" w:customStyle="1" w:styleId="Style1">
    <w:name w:val="Style1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7F649E"/>
    <w:pPr>
      <w:widowControl w:val="0"/>
      <w:autoSpaceDE w:val="0"/>
      <w:autoSpaceDN w:val="0"/>
      <w:adjustRightInd w:val="0"/>
      <w:spacing w:after="0" w:line="324" w:lineRule="exact"/>
      <w:ind w:firstLine="139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F649E"/>
    <w:pPr>
      <w:widowControl w:val="0"/>
      <w:autoSpaceDE w:val="0"/>
      <w:autoSpaceDN w:val="0"/>
      <w:adjustRightInd w:val="0"/>
      <w:spacing w:after="0" w:line="30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F649E"/>
    <w:pPr>
      <w:widowControl w:val="0"/>
      <w:autoSpaceDE w:val="0"/>
      <w:autoSpaceDN w:val="0"/>
      <w:adjustRightInd w:val="0"/>
      <w:spacing w:after="0" w:line="311" w:lineRule="exact"/>
      <w:ind w:firstLine="53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F649E"/>
    <w:pPr>
      <w:widowControl w:val="0"/>
      <w:autoSpaceDE w:val="0"/>
      <w:autoSpaceDN w:val="0"/>
      <w:adjustRightInd w:val="0"/>
      <w:spacing w:after="0" w:line="310" w:lineRule="exact"/>
      <w:ind w:firstLine="54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F649E"/>
    <w:pPr>
      <w:widowControl w:val="0"/>
      <w:autoSpaceDE w:val="0"/>
      <w:autoSpaceDN w:val="0"/>
      <w:adjustRightInd w:val="0"/>
      <w:spacing w:after="0" w:line="22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6" w:lineRule="exact"/>
      <w:ind w:firstLine="56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4" w:lineRule="exact"/>
      <w:ind w:firstLine="56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7F649E"/>
    <w:pPr>
      <w:widowControl w:val="0"/>
      <w:autoSpaceDE w:val="0"/>
      <w:autoSpaceDN w:val="0"/>
      <w:adjustRightInd w:val="0"/>
      <w:spacing w:after="0" w:line="269" w:lineRule="exact"/>
      <w:ind w:hanging="151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4" w:lineRule="exact"/>
      <w:ind w:firstLine="42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7F649E"/>
    <w:pPr>
      <w:widowControl w:val="0"/>
      <w:autoSpaceDE w:val="0"/>
      <w:autoSpaceDN w:val="0"/>
      <w:adjustRightInd w:val="0"/>
      <w:spacing w:after="0" w:line="235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8" w:lineRule="exact"/>
      <w:ind w:firstLine="165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7F649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7F649E"/>
    <w:pPr>
      <w:widowControl w:val="0"/>
      <w:autoSpaceDE w:val="0"/>
      <w:autoSpaceDN w:val="0"/>
      <w:adjustRightInd w:val="0"/>
      <w:spacing w:after="0" w:line="269" w:lineRule="exact"/>
      <w:ind w:hanging="7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7F649E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7F649E"/>
    <w:rPr>
      <w:rFonts w:ascii="Times New Roman" w:hAnsi="Times New Roman" w:cs="Times New Roman"/>
      <w:sz w:val="18"/>
      <w:szCs w:val="18"/>
    </w:rPr>
  </w:style>
  <w:style w:type="character" w:customStyle="1" w:styleId="FontStyle34">
    <w:name w:val="Font Style34"/>
    <w:basedOn w:val="a0"/>
    <w:uiPriority w:val="99"/>
    <w:rsid w:val="007F649E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basedOn w:val="a0"/>
    <w:uiPriority w:val="99"/>
    <w:rsid w:val="007F649E"/>
    <w:rPr>
      <w:rFonts w:ascii="Times New Roman" w:hAnsi="Times New Roman" w:cs="Times New Roman"/>
      <w:b/>
      <w:bCs/>
      <w:smallCaps/>
      <w:sz w:val="28"/>
      <w:szCs w:val="28"/>
    </w:rPr>
  </w:style>
  <w:style w:type="character" w:customStyle="1" w:styleId="FontStyle36">
    <w:name w:val="Font Style36"/>
    <w:basedOn w:val="a0"/>
    <w:uiPriority w:val="99"/>
    <w:rsid w:val="007F649E"/>
    <w:rPr>
      <w:rFonts w:ascii="Times New Roman" w:hAnsi="Times New Roman" w:cs="Times New Roman"/>
      <w:sz w:val="22"/>
      <w:szCs w:val="22"/>
    </w:rPr>
  </w:style>
  <w:style w:type="character" w:customStyle="1" w:styleId="FontStyle37">
    <w:name w:val="Font Style37"/>
    <w:basedOn w:val="a0"/>
    <w:uiPriority w:val="99"/>
    <w:rsid w:val="007F649E"/>
    <w:rPr>
      <w:rFonts w:ascii="Times New Roman" w:hAnsi="Times New Roman" w:cs="Times New Roman"/>
      <w:b/>
      <w:bCs/>
      <w:smallCaps/>
      <w:sz w:val="34"/>
      <w:szCs w:val="34"/>
    </w:rPr>
  </w:style>
  <w:style w:type="character" w:customStyle="1" w:styleId="FontStyle38">
    <w:name w:val="Font Style38"/>
    <w:basedOn w:val="a0"/>
    <w:uiPriority w:val="99"/>
    <w:rsid w:val="007F649E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39">
    <w:name w:val="Font Style39"/>
    <w:basedOn w:val="a0"/>
    <w:uiPriority w:val="99"/>
    <w:rsid w:val="007F649E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7F649E"/>
    <w:rPr>
      <w:rFonts w:ascii="Times New Roman" w:hAnsi="Times New Roman" w:cs="Times New Roman"/>
      <w:sz w:val="12"/>
      <w:szCs w:val="12"/>
    </w:rPr>
  </w:style>
  <w:style w:type="character" w:customStyle="1" w:styleId="FontStyle41">
    <w:name w:val="Font Style41"/>
    <w:basedOn w:val="a0"/>
    <w:uiPriority w:val="99"/>
    <w:rsid w:val="007F649E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basedOn w:val="a0"/>
    <w:uiPriority w:val="99"/>
    <w:rsid w:val="007F649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sid w:val="007F649E"/>
    <w:rPr>
      <w:rFonts w:ascii="Times New Roman" w:hAnsi="Times New Roman" w:cs="Times New Roman"/>
      <w:b/>
      <w:bCs/>
      <w:sz w:val="22"/>
      <w:szCs w:val="22"/>
    </w:rPr>
  </w:style>
  <w:style w:type="paragraph" w:styleId="ac">
    <w:name w:val="Body Text"/>
    <w:basedOn w:val="a"/>
    <w:link w:val="ad"/>
    <w:uiPriority w:val="99"/>
    <w:rsid w:val="007F649E"/>
    <w:pPr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7F649E"/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7F64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7F649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7F649E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7F649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7F649E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F649E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F649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7F649E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Theme="minorEastAsia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F649E"/>
    <w:pPr>
      <w:spacing w:before="240" w:after="60" w:line="240" w:lineRule="auto"/>
      <w:outlineLvl w:val="5"/>
    </w:pPr>
    <w:rPr>
      <w:rFonts w:ascii="Calibri" w:eastAsiaTheme="minorEastAsia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F649E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F649E"/>
    <w:rPr>
      <w:rFonts w:asciiTheme="majorHAnsi" w:eastAsiaTheme="majorEastAsia" w:hAnsiTheme="majorHAnsi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F649E"/>
    <w:rPr>
      <w:rFonts w:eastAsiaTheme="minorEastAsia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F649E"/>
    <w:rPr>
      <w:rFonts w:ascii="Calibri" w:eastAsiaTheme="minorEastAsia" w:hAnsi="Calibri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7F649E"/>
    <w:pPr>
      <w:ind w:left="720"/>
      <w:contextualSpacing/>
    </w:pPr>
  </w:style>
  <w:style w:type="paragraph" w:styleId="31">
    <w:name w:val="Body Text 3"/>
    <w:basedOn w:val="a"/>
    <w:link w:val="32"/>
    <w:rsid w:val="007F649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7F649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F649E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7F649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F649E"/>
  </w:style>
  <w:style w:type="paragraph" w:styleId="a7">
    <w:name w:val="footnote text"/>
    <w:basedOn w:val="a"/>
    <w:link w:val="a8"/>
    <w:unhideWhenUsed/>
    <w:rsid w:val="007F64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7F64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7F649E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7F6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649E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F649E"/>
  </w:style>
  <w:style w:type="paragraph" w:customStyle="1" w:styleId="Style1">
    <w:name w:val="Style1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7F649E"/>
    <w:pPr>
      <w:widowControl w:val="0"/>
      <w:autoSpaceDE w:val="0"/>
      <w:autoSpaceDN w:val="0"/>
      <w:adjustRightInd w:val="0"/>
      <w:spacing w:after="0" w:line="324" w:lineRule="exact"/>
      <w:ind w:firstLine="139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F649E"/>
    <w:pPr>
      <w:widowControl w:val="0"/>
      <w:autoSpaceDE w:val="0"/>
      <w:autoSpaceDN w:val="0"/>
      <w:adjustRightInd w:val="0"/>
      <w:spacing w:after="0" w:line="30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F649E"/>
    <w:pPr>
      <w:widowControl w:val="0"/>
      <w:autoSpaceDE w:val="0"/>
      <w:autoSpaceDN w:val="0"/>
      <w:adjustRightInd w:val="0"/>
      <w:spacing w:after="0" w:line="311" w:lineRule="exact"/>
      <w:ind w:firstLine="53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F649E"/>
    <w:pPr>
      <w:widowControl w:val="0"/>
      <w:autoSpaceDE w:val="0"/>
      <w:autoSpaceDN w:val="0"/>
      <w:adjustRightInd w:val="0"/>
      <w:spacing w:after="0" w:line="310" w:lineRule="exact"/>
      <w:ind w:firstLine="54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F649E"/>
    <w:pPr>
      <w:widowControl w:val="0"/>
      <w:autoSpaceDE w:val="0"/>
      <w:autoSpaceDN w:val="0"/>
      <w:adjustRightInd w:val="0"/>
      <w:spacing w:after="0" w:line="22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6" w:lineRule="exact"/>
      <w:ind w:firstLine="56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4" w:lineRule="exact"/>
      <w:ind w:firstLine="56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7F649E"/>
    <w:pPr>
      <w:widowControl w:val="0"/>
      <w:autoSpaceDE w:val="0"/>
      <w:autoSpaceDN w:val="0"/>
      <w:adjustRightInd w:val="0"/>
      <w:spacing w:after="0" w:line="269" w:lineRule="exact"/>
      <w:ind w:hanging="151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4" w:lineRule="exact"/>
      <w:ind w:firstLine="42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7F649E"/>
    <w:pPr>
      <w:widowControl w:val="0"/>
      <w:autoSpaceDE w:val="0"/>
      <w:autoSpaceDN w:val="0"/>
      <w:adjustRightInd w:val="0"/>
      <w:spacing w:after="0" w:line="235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8" w:lineRule="exact"/>
      <w:ind w:firstLine="165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7F649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7F649E"/>
    <w:pPr>
      <w:widowControl w:val="0"/>
      <w:autoSpaceDE w:val="0"/>
      <w:autoSpaceDN w:val="0"/>
      <w:adjustRightInd w:val="0"/>
      <w:spacing w:after="0" w:line="269" w:lineRule="exact"/>
      <w:ind w:hanging="7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7F649E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7F649E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7F64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7F649E"/>
    <w:rPr>
      <w:rFonts w:ascii="Times New Roman" w:hAnsi="Times New Roman" w:cs="Times New Roman"/>
      <w:sz w:val="18"/>
      <w:szCs w:val="18"/>
    </w:rPr>
  </w:style>
  <w:style w:type="character" w:customStyle="1" w:styleId="FontStyle34">
    <w:name w:val="Font Style34"/>
    <w:basedOn w:val="a0"/>
    <w:uiPriority w:val="99"/>
    <w:rsid w:val="007F649E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basedOn w:val="a0"/>
    <w:uiPriority w:val="99"/>
    <w:rsid w:val="007F649E"/>
    <w:rPr>
      <w:rFonts w:ascii="Times New Roman" w:hAnsi="Times New Roman" w:cs="Times New Roman"/>
      <w:b/>
      <w:bCs/>
      <w:smallCaps/>
      <w:sz w:val="28"/>
      <w:szCs w:val="28"/>
    </w:rPr>
  </w:style>
  <w:style w:type="character" w:customStyle="1" w:styleId="FontStyle36">
    <w:name w:val="Font Style36"/>
    <w:basedOn w:val="a0"/>
    <w:uiPriority w:val="99"/>
    <w:rsid w:val="007F649E"/>
    <w:rPr>
      <w:rFonts w:ascii="Times New Roman" w:hAnsi="Times New Roman" w:cs="Times New Roman"/>
      <w:sz w:val="22"/>
      <w:szCs w:val="22"/>
    </w:rPr>
  </w:style>
  <w:style w:type="character" w:customStyle="1" w:styleId="FontStyle37">
    <w:name w:val="Font Style37"/>
    <w:basedOn w:val="a0"/>
    <w:uiPriority w:val="99"/>
    <w:rsid w:val="007F649E"/>
    <w:rPr>
      <w:rFonts w:ascii="Times New Roman" w:hAnsi="Times New Roman" w:cs="Times New Roman"/>
      <w:b/>
      <w:bCs/>
      <w:smallCaps/>
      <w:sz w:val="34"/>
      <w:szCs w:val="34"/>
    </w:rPr>
  </w:style>
  <w:style w:type="character" w:customStyle="1" w:styleId="FontStyle38">
    <w:name w:val="Font Style38"/>
    <w:basedOn w:val="a0"/>
    <w:uiPriority w:val="99"/>
    <w:rsid w:val="007F649E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39">
    <w:name w:val="Font Style39"/>
    <w:basedOn w:val="a0"/>
    <w:uiPriority w:val="99"/>
    <w:rsid w:val="007F649E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7F649E"/>
    <w:rPr>
      <w:rFonts w:ascii="Times New Roman" w:hAnsi="Times New Roman" w:cs="Times New Roman"/>
      <w:sz w:val="12"/>
      <w:szCs w:val="12"/>
    </w:rPr>
  </w:style>
  <w:style w:type="character" w:customStyle="1" w:styleId="FontStyle41">
    <w:name w:val="Font Style41"/>
    <w:basedOn w:val="a0"/>
    <w:uiPriority w:val="99"/>
    <w:rsid w:val="007F649E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basedOn w:val="a0"/>
    <w:uiPriority w:val="99"/>
    <w:rsid w:val="007F649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sid w:val="007F649E"/>
    <w:rPr>
      <w:rFonts w:ascii="Times New Roman" w:hAnsi="Times New Roman" w:cs="Times New Roman"/>
      <w:b/>
      <w:bCs/>
      <w:sz w:val="22"/>
      <w:szCs w:val="22"/>
    </w:rPr>
  </w:style>
  <w:style w:type="paragraph" w:styleId="ac">
    <w:name w:val="Body Text"/>
    <w:basedOn w:val="a"/>
    <w:link w:val="ad"/>
    <w:uiPriority w:val="99"/>
    <w:rsid w:val="007F649E"/>
    <w:pPr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7F649E"/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7F64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7F649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7F649E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7F649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7F649E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22</Pages>
  <Words>4835</Words>
  <Characters>27560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4</cp:revision>
  <dcterms:created xsi:type="dcterms:W3CDTF">2023-04-14T03:24:00Z</dcterms:created>
  <dcterms:modified xsi:type="dcterms:W3CDTF">2023-05-10T11:19:00Z</dcterms:modified>
</cp:coreProperties>
</file>