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76" w:lineRule="auto"/>
      </w:pPr>
      <w:r>
        <w:rPr/>
        <w:t>В Иркутской области суд поддержал требования природоохранной прокуратуры о беспрепятственном доступе к озеру Байкал и его береговой полосе</w:t>
      </w:r>
    </w:p>
    <w:p>
      <w:pPr>
        <w:pStyle w:val="BodyText"/>
        <w:spacing w:before="41"/>
        <w:ind w:left="0" w:firstLine="0"/>
        <w:jc w:val="left"/>
        <w:rPr>
          <w:b/>
        </w:rPr>
      </w:pPr>
    </w:p>
    <w:p>
      <w:pPr>
        <w:pStyle w:val="BodyText"/>
        <w:spacing w:line="276" w:lineRule="auto"/>
        <w:ind w:right="140"/>
        <w:jc w:val="right"/>
      </w:pPr>
      <w:r>
        <w:rPr/>
        <w:t>Западно-Байкальской</w:t>
      </w:r>
      <w:r>
        <w:rPr>
          <w:spacing w:val="80"/>
        </w:rPr>
        <w:t> </w:t>
      </w:r>
      <w:r>
        <w:rPr/>
        <w:t>межрайонной</w:t>
      </w:r>
      <w:r>
        <w:rPr>
          <w:spacing w:val="80"/>
        </w:rPr>
        <w:t> </w:t>
      </w:r>
      <w:r>
        <w:rPr/>
        <w:t>природоохранной</w:t>
      </w:r>
      <w:r>
        <w:rPr>
          <w:spacing w:val="80"/>
        </w:rPr>
        <w:t> </w:t>
      </w:r>
      <w:r>
        <w:rPr/>
        <w:t>прокуратурой</w:t>
      </w:r>
      <w:r>
        <w:rPr>
          <w:spacing w:val="80"/>
        </w:rPr>
        <w:t> </w:t>
      </w:r>
      <w:r>
        <w:rPr/>
        <w:t>проведена проверка</w:t>
      </w:r>
      <w:r>
        <w:rPr>
          <w:spacing w:val="-1"/>
        </w:rPr>
        <w:t> </w:t>
      </w:r>
      <w:r>
        <w:rPr/>
        <w:t>исполнения</w:t>
      </w:r>
      <w:r>
        <w:rPr>
          <w:spacing w:val="-1"/>
        </w:rPr>
        <w:t> </w:t>
      </w:r>
      <w:r>
        <w:rPr/>
        <w:t>законодательства</w:t>
      </w:r>
      <w:r>
        <w:rPr>
          <w:spacing w:val="-1"/>
        </w:rPr>
        <w:t> </w:t>
      </w:r>
      <w:r>
        <w:rPr/>
        <w:t>в</w:t>
      </w:r>
      <w:r>
        <w:rPr>
          <w:spacing w:val="-2"/>
        </w:rPr>
        <w:t> </w:t>
      </w:r>
      <w:r>
        <w:rPr/>
        <w:t>сфере</w:t>
      </w:r>
      <w:r>
        <w:rPr>
          <w:spacing w:val="-1"/>
        </w:rPr>
        <w:t> </w:t>
      </w:r>
      <w:r>
        <w:rPr/>
        <w:t>охраны</w:t>
      </w:r>
      <w:r>
        <w:rPr>
          <w:spacing w:val="-1"/>
        </w:rPr>
        <w:t> </w:t>
      </w:r>
      <w:r>
        <w:rPr/>
        <w:t>и</w:t>
      </w:r>
      <w:r>
        <w:rPr>
          <w:spacing w:val="-2"/>
        </w:rPr>
        <w:t> </w:t>
      </w:r>
      <w:r>
        <w:rPr/>
        <w:t>использования</w:t>
      </w:r>
      <w:r>
        <w:rPr>
          <w:spacing w:val="-1"/>
        </w:rPr>
        <w:t> </w:t>
      </w:r>
      <w:r>
        <w:rPr/>
        <w:t>водных</w:t>
      </w:r>
      <w:r>
        <w:rPr>
          <w:spacing w:val="-1"/>
        </w:rPr>
        <w:t> </w:t>
      </w:r>
      <w:r>
        <w:rPr/>
        <w:t>объектов. Установлено,</w:t>
      </w:r>
      <w:r>
        <w:rPr>
          <w:spacing w:val="80"/>
        </w:rPr>
        <w:t> </w:t>
      </w:r>
      <w:r>
        <w:rPr/>
        <w:t>что</w:t>
      </w:r>
      <w:r>
        <w:rPr>
          <w:spacing w:val="80"/>
        </w:rPr>
        <w:t> </w:t>
      </w:r>
      <w:r>
        <w:rPr/>
        <w:t>в</w:t>
      </w:r>
      <w:r>
        <w:rPr>
          <w:spacing w:val="80"/>
        </w:rPr>
        <w:t> </w:t>
      </w:r>
      <w:r>
        <w:rPr/>
        <w:t>береговой</w:t>
      </w:r>
      <w:r>
        <w:rPr>
          <w:spacing w:val="80"/>
        </w:rPr>
        <w:t> </w:t>
      </w:r>
      <w:r>
        <w:rPr/>
        <w:t>полосе</w:t>
      </w:r>
      <w:r>
        <w:rPr>
          <w:spacing w:val="80"/>
        </w:rPr>
        <w:t> </w:t>
      </w:r>
      <w:r>
        <w:rPr/>
        <w:t>озера</w:t>
      </w:r>
      <w:r>
        <w:rPr>
          <w:spacing w:val="80"/>
        </w:rPr>
        <w:t> </w:t>
      </w:r>
      <w:r>
        <w:rPr/>
        <w:t>Байкал</w:t>
      </w:r>
      <w:r>
        <w:rPr>
          <w:spacing w:val="80"/>
        </w:rPr>
        <w:t> </w:t>
      </w:r>
      <w:r>
        <w:rPr/>
        <w:t>в</w:t>
      </w:r>
      <w:r>
        <w:rPr>
          <w:spacing w:val="80"/>
        </w:rPr>
        <w:t> </w:t>
      </w:r>
      <w:r>
        <w:rPr/>
        <w:t>г.</w:t>
      </w:r>
      <w:r>
        <w:rPr>
          <w:spacing w:val="80"/>
        </w:rPr>
        <w:t> </w:t>
      </w:r>
      <w:r>
        <w:rPr/>
        <w:t>Байкальске</w:t>
      </w:r>
      <w:r>
        <w:rPr>
          <w:spacing w:val="80"/>
        </w:rPr>
        <w:t> </w:t>
      </w:r>
      <w:r>
        <w:rPr/>
        <w:t>на</w:t>
      </w:r>
      <w:r>
        <w:rPr>
          <w:spacing w:val="80"/>
        </w:rPr>
        <w:t> </w:t>
      </w:r>
      <w:r>
        <w:rPr/>
        <w:t>трех самовольно</w:t>
      </w:r>
      <w:r>
        <w:rPr>
          <w:spacing w:val="19"/>
        </w:rPr>
        <w:t> </w:t>
      </w:r>
      <w:r>
        <w:rPr/>
        <w:t>занятых</w:t>
      </w:r>
      <w:r>
        <w:rPr>
          <w:spacing w:val="19"/>
        </w:rPr>
        <w:t> </w:t>
      </w:r>
      <w:r>
        <w:rPr/>
        <w:t>земельных</w:t>
      </w:r>
      <w:r>
        <w:rPr>
          <w:spacing w:val="20"/>
        </w:rPr>
        <w:t> </w:t>
      </w:r>
      <w:r>
        <w:rPr/>
        <w:t>участках</w:t>
      </w:r>
      <w:r>
        <w:rPr>
          <w:spacing w:val="19"/>
        </w:rPr>
        <w:t> </w:t>
      </w:r>
      <w:r>
        <w:rPr/>
        <w:t>расположено</w:t>
      </w:r>
      <w:r>
        <w:rPr>
          <w:spacing w:val="20"/>
        </w:rPr>
        <w:t> </w:t>
      </w:r>
      <w:r>
        <w:rPr/>
        <w:t>23</w:t>
      </w:r>
      <w:r>
        <w:rPr>
          <w:spacing w:val="19"/>
        </w:rPr>
        <w:t> </w:t>
      </w:r>
      <w:r>
        <w:rPr/>
        <w:t>металлоконструкции</w:t>
      </w:r>
      <w:r>
        <w:rPr>
          <w:spacing w:val="20"/>
        </w:rPr>
        <w:t> </w:t>
      </w:r>
      <w:r>
        <w:rPr>
          <w:spacing w:val="-2"/>
        </w:rPr>
        <w:t>(ракушки,</w:t>
      </w:r>
    </w:p>
    <w:p>
      <w:pPr>
        <w:pStyle w:val="BodyText"/>
        <w:ind w:firstLine="0"/>
      </w:pPr>
      <w:r>
        <w:rPr/>
        <w:t>контейнеры,</w:t>
      </w:r>
      <w:r>
        <w:rPr>
          <w:spacing w:val="-1"/>
        </w:rPr>
        <w:t> </w:t>
      </w:r>
      <w:r>
        <w:rPr/>
        <w:t>бочка),</w:t>
      </w:r>
      <w:r>
        <w:rPr>
          <w:spacing w:val="-1"/>
        </w:rPr>
        <w:t> </w:t>
      </w:r>
      <w:r>
        <w:rPr/>
        <w:t>а также</w:t>
      </w:r>
      <w:r>
        <w:rPr>
          <w:spacing w:val="-1"/>
        </w:rPr>
        <w:t> </w:t>
      </w:r>
      <w:r>
        <w:rPr/>
        <w:t>временные</w:t>
      </w:r>
      <w:r>
        <w:rPr>
          <w:spacing w:val="-2"/>
        </w:rPr>
        <w:t> </w:t>
      </w:r>
      <w:r>
        <w:rPr/>
        <w:t>деревянные </w:t>
      </w:r>
      <w:r>
        <w:rPr>
          <w:spacing w:val="-2"/>
        </w:rPr>
        <w:t>постройки.</w:t>
      </w:r>
    </w:p>
    <w:p>
      <w:pPr>
        <w:pStyle w:val="BodyText"/>
        <w:spacing w:line="276" w:lineRule="auto" w:before="41"/>
        <w:ind w:right="140"/>
      </w:pPr>
      <w:r>
        <w:rPr/>
        <w:t>Наличие некапитальных строений на указанных земельных участках препятствует беспрепятственному доступу неограниченного круга лиц к водному объекту общего пользования и его береговой полосе.</w:t>
      </w:r>
    </w:p>
    <w:p>
      <w:pPr>
        <w:pStyle w:val="BodyText"/>
        <w:spacing w:line="276" w:lineRule="auto"/>
        <w:ind w:right="139"/>
      </w:pPr>
      <w:r>
        <w:rPr/>
        <w:t>Учитывая,</w:t>
      </w:r>
      <w:r>
        <w:rPr>
          <w:spacing w:val="-1"/>
        </w:rPr>
        <w:t> </w:t>
      </w:r>
      <w:r>
        <w:rPr/>
        <w:t>что</w:t>
      </w:r>
      <w:r>
        <w:rPr>
          <w:spacing w:val="-1"/>
        </w:rPr>
        <w:t> </w:t>
      </w:r>
      <w:r>
        <w:rPr/>
        <w:t>собственники строений</w:t>
      </w:r>
      <w:r>
        <w:rPr>
          <w:spacing w:val="-1"/>
        </w:rPr>
        <w:t> </w:t>
      </w:r>
      <w:r>
        <w:rPr/>
        <w:t>не были установлены,</w:t>
      </w:r>
      <w:r>
        <w:rPr>
          <w:spacing w:val="-1"/>
        </w:rPr>
        <w:t> </w:t>
      </w:r>
      <w:r>
        <w:rPr/>
        <w:t>суд</w:t>
      </w:r>
      <w:r>
        <w:rPr>
          <w:spacing w:val="-1"/>
        </w:rPr>
        <w:t> </w:t>
      </w:r>
      <w:r>
        <w:rPr/>
        <w:t>первой инстанции по требованию прокурора обязал администрацию г. Байкальска обеспечить демонтаж указанных строений. Судебной коллегией по административным делам Иркутского областного суда решение суда первой инстанции оставлено без изменения, апелляционная жалоба администрации Байкальского городского поселения без удовлетворения.</w:t>
      </w:r>
    </w:p>
    <w:p>
      <w:pPr>
        <w:pStyle w:val="BodyText"/>
        <w:spacing w:line="276" w:lineRule="auto"/>
        <w:ind w:right="139"/>
      </w:pPr>
      <w:r>
        <w:rPr/>
        <w:t>Судебный акт вступил в законную силу, его исполнение находится под контролем </w:t>
      </w:r>
      <w:r>
        <w:rPr>
          <w:spacing w:val="-2"/>
        </w:rPr>
        <w:t>прокуратуры.</w:t>
      </w:r>
    </w:p>
    <w:sectPr>
      <w:type w:val="continuous"/>
      <w:pgSz w:w="11910" w:h="16840"/>
      <w:pgMar w:top="1040" w:bottom="280" w:left="1700"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1" w:firstLine="709"/>
      <w:jc w:val="both"/>
    </w:pPr>
    <w:rPr>
      <w:rFonts w:ascii="Times New Roman" w:hAnsi="Times New Roman" w:eastAsia="Times New Roman" w:cs="Times New Roman"/>
      <w:sz w:val="24"/>
      <w:szCs w:val="24"/>
      <w:lang w:val="ru-RU" w:eastAsia="en-US" w:bidi="ar-SA"/>
    </w:rPr>
  </w:style>
  <w:style w:styleId="Title" w:type="paragraph">
    <w:name w:val="Title"/>
    <w:basedOn w:val="Normal"/>
    <w:uiPriority w:val="1"/>
    <w:qFormat/>
    <w:pPr>
      <w:spacing w:before="76"/>
      <w:ind w:left="1" w:right="140" w:firstLine="709"/>
      <w:jc w:val="both"/>
    </w:pPr>
    <w:rPr>
      <w:rFonts w:ascii="Times New Roman" w:hAnsi="Times New Roman" w:eastAsia="Times New Roman" w:cs="Times New Roman"/>
      <w:b/>
      <w:bCs/>
      <w:sz w:val="24"/>
      <w:szCs w:val="24"/>
      <w:lang w:val="ru-RU" w:eastAsia="en-US" w:bidi="ar-SA"/>
    </w:rPr>
  </w:style>
  <w:style w:styleId="ListParagraph" w:type="paragraph">
    <w:name w:val="List Paragraph"/>
    <w:basedOn w:val="Normal"/>
    <w:uiPriority w:val="1"/>
    <w:qFormat/>
    <w:pPr/>
    <w:rPr>
      <w:lang w:val="ru-RU" w:eastAsia="en-US" w:bidi="ar-SA"/>
    </w:rPr>
  </w:style>
  <w:style w:styleId="TableParagraph" w:type="paragraph">
    <w:name w:val="Table Paragraph"/>
    <w:basedOn w:val="Normal"/>
    <w:uiPriority w:val="1"/>
    <w:qFormat/>
    <w:pPr/>
    <w:rPr>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Колесникова Алина Витальевна</dc:creator>
  <dcterms:created xsi:type="dcterms:W3CDTF">2025-06-25T03:35:28Z</dcterms:created>
  <dcterms:modified xsi:type="dcterms:W3CDTF">2025-06-25T03:35:28Z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2024-09-04T00:00:00Z</vt:filetime>
  </property>
  <property fmtid="{D5CDD505-2E9C-101B-9397-08002B2CF9AE}" pid="3" name="Creator">
    <vt:lpwstr>Microsoft Office Word</vt:lpwstr>
  </property>
  <property fmtid="{D5CDD505-2E9C-101B-9397-08002B2CF9AE}" pid="4" name="LastSaved">
    <vt:filetime>2025-06-25T00:00:00Z</vt:filetime>
  </property>
  <property fmtid="{D5CDD505-2E9C-101B-9397-08002B2CF9AE}" pid="5" name="Producer">
    <vt:lpwstr>Aspose.Words for .NET 21.3.0</vt:lpwstr>
  </property>
</Properties>
</file>