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2250"/>
        <w:gridCol w:w="2745"/>
      </w:tblGrid>
      <w:tr w:rsidR="00B62D9D" w:rsidRPr="00B62D9D" w:rsidTr="00B62D9D">
        <w:tc>
          <w:tcPr>
            <w:tcW w:w="2250" w:type="dxa"/>
            <w:tcBorders>
              <w:top w:val="nil"/>
              <w:left w:val="nil"/>
              <w:bottom w:val="nil"/>
              <w:right w:val="nil"/>
            </w:tcBorders>
            <w:shd w:val="clear" w:color="auto" w:fill="auto"/>
            <w:tcMar>
              <w:top w:w="48" w:type="dxa"/>
              <w:left w:w="0" w:type="dxa"/>
              <w:bottom w:w="48" w:type="dxa"/>
              <w:right w:w="0" w:type="dxa"/>
            </w:tcMar>
            <w:hideMark/>
          </w:tcPr>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Статусы</w:t>
            </w:r>
          </w:p>
        </w:tc>
        <w:tc>
          <w:tcPr>
            <w:tcW w:w="0" w:type="auto"/>
            <w:tcBorders>
              <w:top w:val="nil"/>
              <w:left w:val="nil"/>
              <w:bottom w:val="nil"/>
              <w:right w:val="nil"/>
            </w:tcBorders>
            <w:shd w:val="clear" w:color="auto" w:fill="auto"/>
            <w:tcMar>
              <w:top w:w="48" w:type="dxa"/>
              <w:left w:w="300" w:type="dxa"/>
              <w:bottom w:w="48" w:type="dxa"/>
              <w:right w:w="0" w:type="dxa"/>
            </w:tcMar>
            <w:vAlign w:val="bottom"/>
            <w:hideMark/>
          </w:tcPr>
          <w:p w:rsidR="00B62D9D" w:rsidRPr="00B62D9D" w:rsidRDefault="00B62D9D" w:rsidP="00B62D9D">
            <w:pPr>
              <w:spacing w:after="0"/>
              <w:rPr>
                <w:rFonts w:ascii="Tahoma" w:eastAsia="Times New Roman" w:hAnsi="Tahoma" w:cs="Tahoma"/>
                <w:b/>
                <w:bCs/>
                <w:color w:val="404040"/>
                <w:sz w:val="18"/>
                <w:szCs w:val="18"/>
                <w:lang w:eastAsia="ru-RU"/>
              </w:rPr>
            </w:pPr>
            <w:r w:rsidRPr="00B62D9D">
              <w:rPr>
                <w:rFonts w:ascii="Tahoma" w:eastAsia="Times New Roman" w:hAnsi="Tahoma" w:cs="Tahoma"/>
                <w:b/>
                <w:bCs/>
                <w:color w:val="404040"/>
                <w:sz w:val="18"/>
                <w:szCs w:val="18"/>
                <w:lang w:eastAsia="ru-RU"/>
              </w:rPr>
              <w:t>ДЕЙСТВУЕТ; Утвержден</w:t>
            </w:r>
          </w:p>
        </w:tc>
      </w:tr>
      <w:tr w:rsidR="00B62D9D" w:rsidRPr="00B62D9D" w:rsidTr="00B62D9D">
        <w:tc>
          <w:tcPr>
            <w:tcW w:w="2250" w:type="dxa"/>
            <w:tcBorders>
              <w:top w:val="nil"/>
              <w:left w:val="nil"/>
              <w:bottom w:val="nil"/>
              <w:right w:val="nil"/>
            </w:tcBorders>
            <w:shd w:val="clear" w:color="auto" w:fill="auto"/>
            <w:tcMar>
              <w:top w:w="48" w:type="dxa"/>
              <w:left w:w="0" w:type="dxa"/>
              <w:bottom w:w="48" w:type="dxa"/>
              <w:right w:w="0" w:type="dxa"/>
            </w:tcMar>
            <w:hideMark/>
          </w:tcPr>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Категория:</w:t>
            </w:r>
          </w:p>
        </w:tc>
        <w:tc>
          <w:tcPr>
            <w:tcW w:w="0" w:type="auto"/>
            <w:tcBorders>
              <w:top w:val="nil"/>
              <w:left w:val="nil"/>
              <w:bottom w:val="nil"/>
              <w:right w:val="nil"/>
            </w:tcBorders>
            <w:shd w:val="clear" w:color="auto" w:fill="auto"/>
            <w:tcMar>
              <w:top w:w="48" w:type="dxa"/>
              <w:left w:w="300" w:type="dxa"/>
              <w:bottom w:w="48" w:type="dxa"/>
              <w:right w:w="0" w:type="dxa"/>
            </w:tcMar>
            <w:vAlign w:val="bottom"/>
            <w:hideMark/>
          </w:tcPr>
          <w:p w:rsidR="00B62D9D" w:rsidRPr="00B62D9D" w:rsidRDefault="00B62D9D" w:rsidP="00B62D9D">
            <w:pPr>
              <w:spacing w:after="0"/>
              <w:rPr>
                <w:rFonts w:ascii="Tahoma" w:eastAsia="Times New Roman" w:hAnsi="Tahoma" w:cs="Tahoma"/>
                <w:b/>
                <w:bCs/>
                <w:color w:val="404040"/>
                <w:sz w:val="18"/>
                <w:szCs w:val="18"/>
                <w:lang w:eastAsia="ru-RU"/>
              </w:rPr>
            </w:pPr>
            <w:r w:rsidRPr="00B62D9D">
              <w:rPr>
                <w:rFonts w:ascii="Tahoma" w:eastAsia="Times New Roman" w:hAnsi="Tahoma" w:cs="Tahoma"/>
                <w:b/>
                <w:bCs/>
                <w:color w:val="404040"/>
                <w:sz w:val="18"/>
                <w:szCs w:val="18"/>
                <w:lang w:eastAsia="ru-RU"/>
              </w:rPr>
              <w:t>Постановления Главы МО</w:t>
            </w:r>
          </w:p>
        </w:tc>
      </w:tr>
      <w:tr w:rsidR="00B62D9D" w:rsidRPr="00B62D9D" w:rsidTr="00B62D9D">
        <w:tc>
          <w:tcPr>
            <w:tcW w:w="2250" w:type="dxa"/>
            <w:tcBorders>
              <w:top w:val="nil"/>
              <w:left w:val="nil"/>
              <w:bottom w:val="nil"/>
              <w:right w:val="nil"/>
            </w:tcBorders>
            <w:shd w:val="clear" w:color="auto" w:fill="auto"/>
            <w:tcMar>
              <w:top w:w="48" w:type="dxa"/>
              <w:left w:w="0" w:type="dxa"/>
              <w:bottom w:w="48" w:type="dxa"/>
              <w:right w:w="0" w:type="dxa"/>
            </w:tcMar>
            <w:hideMark/>
          </w:tcPr>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документа:</w:t>
            </w:r>
          </w:p>
        </w:tc>
        <w:tc>
          <w:tcPr>
            <w:tcW w:w="0" w:type="auto"/>
            <w:tcBorders>
              <w:top w:val="nil"/>
              <w:left w:val="nil"/>
              <w:bottom w:val="nil"/>
              <w:right w:val="nil"/>
            </w:tcBorders>
            <w:shd w:val="clear" w:color="auto" w:fill="auto"/>
            <w:tcMar>
              <w:top w:w="48" w:type="dxa"/>
              <w:left w:w="300" w:type="dxa"/>
              <w:bottom w:w="48" w:type="dxa"/>
              <w:right w:w="0" w:type="dxa"/>
            </w:tcMar>
            <w:vAlign w:val="bottom"/>
            <w:hideMark/>
          </w:tcPr>
          <w:p w:rsidR="00B62D9D" w:rsidRPr="00B62D9D" w:rsidRDefault="00B62D9D" w:rsidP="00B62D9D">
            <w:pPr>
              <w:spacing w:after="0"/>
              <w:rPr>
                <w:rFonts w:ascii="Tahoma" w:eastAsia="Times New Roman" w:hAnsi="Tahoma" w:cs="Tahoma"/>
                <w:b/>
                <w:bCs/>
                <w:color w:val="404040"/>
                <w:sz w:val="18"/>
                <w:szCs w:val="18"/>
                <w:lang w:eastAsia="ru-RU"/>
              </w:rPr>
            </w:pPr>
            <w:r w:rsidRPr="00B62D9D">
              <w:rPr>
                <w:rFonts w:ascii="Tahoma" w:eastAsia="Times New Roman" w:hAnsi="Tahoma" w:cs="Tahoma"/>
                <w:b/>
                <w:bCs/>
                <w:color w:val="404040"/>
                <w:sz w:val="18"/>
                <w:szCs w:val="18"/>
                <w:lang w:eastAsia="ru-RU"/>
              </w:rPr>
              <w:t>05</w:t>
            </w:r>
          </w:p>
        </w:tc>
      </w:tr>
      <w:tr w:rsidR="00B62D9D" w:rsidRPr="00B62D9D" w:rsidTr="00B62D9D">
        <w:tc>
          <w:tcPr>
            <w:tcW w:w="2250" w:type="dxa"/>
            <w:tcBorders>
              <w:top w:val="nil"/>
              <w:left w:val="nil"/>
              <w:bottom w:val="nil"/>
              <w:right w:val="nil"/>
            </w:tcBorders>
            <w:shd w:val="clear" w:color="auto" w:fill="auto"/>
            <w:tcMar>
              <w:top w:w="48" w:type="dxa"/>
              <w:left w:w="0" w:type="dxa"/>
              <w:bottom w:w="48" w:type="dxa"/>
              <w:right w:w="0" w:type="dxa"/>
            </w:tcMar>
            <w:hideMark/>
          </w:tcPr>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Дата принятия:</w:t>
            </w:r>
          </w:p>
        </w:tc>
        <w:tc>
          <w:tcPr>
            <w:tcW w:w="0" w:type="auto"/>
            <w:tcBorders>
              <w:top w:val="nil"/>
              <w:left w:val="nil"/>
              <w:bottom w:val="nil"/>
              <w:right w:val="nil"/>
            </w:tcBorders>
            <w:shd w:val="clear" w:color="auto" w:fill="auto"/>
            <w:tcMar>
              <w:top w:w="48" w:type="dxa"/>
              <w:left w:w="300" w:type="dxa"/>
              <w:bottom w:w="48" w:type="dxa"/>
              <w:right w:w="0" w:type="dxa"/>
            </w:tcMar>
            <w:vAlign w:val="bottom"/>
            <w:hideMark/>
          </w:tcPr>
          <w:p w:rsidR="00B62D9D" w:rsidRPr="00B62D9D" w:rsidRDefault="00B62D9D" w:rsidP="00B62D9D">
            <w:pPr>
              <w:spacing w:after="0"/>
              <w:rPr>
                <w:rFonts w:ascii="Tahoma" w:eastAsia="Times New Roman" w:hAnsi="Tahoma" w:cs="Tahoma"/>
                <w:b/>
                <w:bCs/>
                <w:color w:val="404040"/>
                <w:sz w:val="18"/>
                <w:szCs w:val="18"/>
                <w:lang w:eastAsia="ru-RU"/>
              </w:rPr>
            </w:pPr>
            <w:r w:rsidRPr="00B62D9D">
              <w:rPr>
                <w:rFonts w:ascii="Tahoma" w:eastAsia="Times New Roman" w:hAnsi="Tahoma" w:cs="Tahoma"/>
                <w:b/>
                <w:bCs/>
                <w:color w:val="404040"/>
                <w:sz w:val="18"/>
                <w:szCs w:val="18"/>
                <w:lang w:eastAsia="ru-RU"/>
              </w:rPr>
              <w:t>29/02/2016</w:t>
            </w:r>
          </w:p>
        </w:tc>
      </w:tr>
      <w:tr w:rsidR="00B62D9D" w:rsidRPr="00B62D9D" w:rsidTr="00B62D9D">
        <w:tc>
          <w:tcPr>
            <w:tcW w:w="2250" w:type="dxa"/>
            <w:tcBorders>
              <w:top w:val="nil"/>
              <w:left w:val="nil"/>
              <w:bottom w:val="nil"/>
              <w:right w:val="nil"/>
            </w:tcBorders>
            <w:shd w:val="clear" w:color="auto" w:fill="auto"/>
            <w:tcMar>
              <w:top w:w="48" w:type="dxa"/>
              <w:left w:w="0" w:type="dxa"/>
              <w:bottom w:w="48" w:type="dxa"/>
              <w:right w:w="0" w:type="dxa"/>
            </w:tcMar>
            <w:hideMark/>
          </w:tcPr>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Дата размещения:</w:t>
            </w:r>
          </w:p>
        </w:tc>
        <w:tc>
          <w:tcPr>
            <w:tcW w:w="0" w:type="auto"/>
            <w:tcBorders>
              <w:top w:val="nil"/>
              <w:left w:val="nil"/>
              <w:bottom w:val="nil"/>
              <w:right w:val="nil"/>
            </w:tcBorders>
            <w:shd w:val="clear" w:color="auto" w:fill="auto"/>
            <w:tcMar>
              <w:top w:w="48" w:type="dxa"/>
              <w:left w:w="300" w:type="dxa"/>
              <w:bottom w:w="48" w:type="dxa"/>
              <w:right w:w="0" w:type="dxa"/>
            </w:tcMar>
            <w:vAlign w:val="bottom"/>
            <w:hideMark/>
          </w:tcPr>
          <w:p w:rsidR="00B62D9D" w:rsidRPr="00B62D9D" w:rsidRDefault="00B62D9D" w:rsidP="00B62D9D">
            <w:pPr>
              <w:spacing w:after="0"/>
              <w:rPr>
                <w:rFonts w:ascii="Tahoma" w:eastAsia="Times New Roman" w:hAnsi="Tahoma" w:cs="Tahoma"/>
                <w:b/>
                <w:bCs/>
                <w:color w:val="404040"/>
                <w:sz w:val="18"/>
                <w:szCs w:val="18"/>
                <w:lang w:eastAsia="ru-RU"/>
              </w:rPr>
            </w:pPr>
            <w:r w:rsidRPr="00B62D9D">
              <w:rPr>
                <w:rFonts w:ascii="Tahoma" w:eastAsia="Times New Roman" w:hAnsi="Tahoma" w:cs="Tahoma"/>
                <w:b/>
                <w:bCs/>
                <w:color w:val="404040"/>
                <w:sz w:val="18"/>
                <w:szCs w:val="18"/>
                <w:lang w:eastAsia="ru-RU"/>
              </w:rPr>
              <w:t>05/02/2016</w:t>
            </w:r>
          </w:p>
        </w:tc>
      </w:tr>
    </w:tbl>
    <w:p w:rsidR="00B62D9D" w:rsidRPr="00B62D9D" w:rsidRDefault="00B62D9D" w:rsidP="00B62D9D">
      <w:pPr>
        <w:spacing w:after="0"/>
        <w:rPr>
          <w:rFonts w:ascii="Times New Roman" w:eastAsia="Times New Roman" w:hAnsi="Times New Roman" w:cs="Times New Roman"/>
          <w:vanish/>
          <w:sz w:val="24"/>
          <w:szCs w:val="24"/>
          <w:lang w:eastAsia="ru-RU"/>
        </w:rPr>
      </w:pPr>
    </w:p>
    <w:tbl>
      <w:tblPr>
        <w:tblW w:w="0" w:type="auto"/>
        <w:tblCellMar>
          <w:left w:w="0" w:type="dxa"/>
          <w:right w:w="0" w:type="dxa"/>
        </w:tblCellMar>
        <w:tblLook w:val="04A0" w:firstRow="1" w:lastRow="0" w:firstColumn="1" w:lastColumn="0" w:noHBand="0" w:noVBand="1"/>
      </w:tblPr>
      <w:tblGrid>
        <w:gridCol w:w="2250"/>
        <w:gridCol w:w="7105"/>
      </w:tblGrid>
      <w:tr w:rsidR="00B62D9D" w:rsidRPr="00B62D9D" w:rsidTr="00B62D9D">
        <w:tc>
          <w:tcPr>
            <w:tcW w:w="2250" w:type="dxa"/>
            <w:tcBorders>
              <w:top w:val="nil"/>
              <w:left w:val="nil"/>
              <w:bottom w:val="nil"/>
              <w:right w:val="nil"/>
            </w:tcBorders>
            <w:shd w:val="clear" w:color="auto" w:fill="auto"/>
            <w:tcMar>
              <w:top w:w="48" w:type="dxa"/>
              <w:left w:w="0" w:type="dxa"/>
              <w:bottom w:w="48" w:type="dxa"/>
              <w:right w:w="0" w:type="dxa"/>
            </w:tcMar>
            <w:hideMark/>
          </w:tcPr>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Полное наименование:</w:t>
            </w:r>
          </w:p>
        </w:tc>
        <w:tc>
          <w:tcPr>
            <w:tcW w:w="0" w:type="auto"/>
            <w:tcBorders>
              <w:top w:val="nil"/>
              <w:left w:val="nil"/>
              <w:bottom w:val="nil"/>
              <w:right w:val="nil"/>
            </w:tcBorders>
            <w:shd w:val="clear" w:color="auto" w:fill="auto"/>
            <w:tcMar>
              <w:top w:w="48" w:type="dxa"/>
              <w:left w:w="300" w:type="dxa"/>
              <w:bottom w:w="48" w:type="dxa"/>
              <w:right w:w="0" w:type="dxa"/>
            </w:tcMar>
            <w:vAlign w:val="bottom"/>
            <w:hideMark/>
          </w:tcPr>
          <w:p w:rsidR="00B62D9D" w:rsidRPr="00B62D9D" w:rsidRDefault="00B62D9D" w:rsidP="00B62D9D">
            <w:pPr>
              <w:spacing w:after="0"/>
              <w:rPr>
                <w:rFonts w:ascii="Tahoma" w:eastAsia="Times New Roman" w:hAnsi="Tahoma" w:cs="Tahoma"/>
                <w:b/>
                <w:bCs/>
                <w:color w:val="404040"/>
                <w:sz w:val="18"/>
                <w:szCs w:val="18"/>
                <w:lang w:eastAsia="ru-RU"/>
              </w:rPr>
            </w:pPr>
            <w:r w:rsidRPr="00B62D9D">
              <w:rPr>
                <w:rFonts w:ascii="Tahoma" w:eastAsia="Times New Roman" w:hAnsi="Tahoma" w:cs="Tahoma"/>
                <w:b/>
                <w:bCs/>
                <w:color w:val="404040"/>
                <w:sz w:val="18"/>
                <w:szCs w:val="18"/>
                <w:lang w:eastAsia="ru-RU"/>
              </w:rPr>
              <w:t>Об утверждении административного регламента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tc>
      </w:tr>
    </w:tbl>
    <w:p w:rsidR="00B62D9D" w:rsidRPr="00B62D9D" w:rsidRDefault="00B62D9D" w:rsidP="00B62D9D">
      <w:pPr>
        <w:spacing w:after="0"/>
        <w:rPr>
          <w:rFonts w:ascii="Times New Roman" w:eastAsia="Times New Roman" w:hAnsi="Times New Roman" w:cs="Times New Roman"/>
          <w:vanish/>
          <w:sz w:val="24"/>
          <w:szCs w:val="24"/>
          <w:lang w:eastAsia="ru-RU"/>
        </w:rPr>
      </w:pPr>
    </w:p>
    <w:tbl>
      <w:tblPr>
        <w:tblW w:w="0" w:type="auto"/>
        <w:tblCellMar>
          <w:left w:w="0" w:type="dxa"/>
          <w:right w:w="0" w:type="dxa"/>
        </w:tblCellMar>
        <w:tblLook w:val="04A0" w:firstRow="1" w:lastRow="0" w:firstColumn="1" w:lastColumn="0" w:noHBand="0" w:noVBand="1"/>
      </w:tblPr>
      <w:tblGrid>
        <w:gridCol w:w="2250"/>
        <w:gridCol w:w="7105"/>
      </w:tblGrid>
      <w:tr w:rsidR="00B62D9D" w:rsidRPr="00B62D9D" w:rsidTr="00B62D9D">
        <w:tc>
          <w:tcPr>
            <w:tcW w:w="2250" w:type="dxa"/>
            <w:tcBorders>
              <w:top w:val="nil"/>
              <w:left w:val="nil"/>
              <w:bottom w:val="nil"/>
              <w:right w:val="nil"/>
            </w:tcBorders>
            <w:shd w:val="clear" w:color="auto" w:fill="auto"/>
            <w:tcMar>
              <w:top w:w="48" w:type="dxa"/>
              <w:left w:w="0" w:type="dxa"/>
              <w:bottom w:w="48" w:type="dxa"/>
              <w:right w:w="0" w:type="dxa"/>
            </w:tcMar>
            <w:hideMark/>
          </w:tcPr>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Подразделение:</w:t>
            </w:r>
          </w:p>
        </w:tc>
        <w:tc>
          <w:tcPr>
            <w:tcW w:w="0" w:type="auto"/>
            <w:tcBorders>
              <w:top w:val="nil"/>
              <w:left w:val="nil"/>
              <w:bottom w:val="nil"/>
              <w:right w:val="nil"/>
            </w:tcBorders>
            <w:shd w:val="clear" w:color="auto" w:fill="auto"/>
            <w:tcMar>
              <w:top w:w="48" w:type="dxa"/>
              <w:left w:w="300" w:type="dxa"/>
              <w:bottom w:w="48" w:type="dxa"/>
              <w:right w:w="0" w:type="dxa"/>
            </w:tcMar>
            <w:vAlign w:val="bottom"/>
            <w:hideMark/>
          </w:tcPr>
          <w:p w:rsidR="00B62D9D" w:rsidRPr="00B62D9D" w:rsidRDefault="00B62D9D" w:rsidP="00B62D9D">
            <w:pPr>
              <w:spacing w:after="0"/>
              <w:rPr>
                <w:rFonts w:ascii="Tahoma" w:eastAsia="Times New Roman" w:hAnsi="Tahoma" w:cs="Tahoma"/>
                <w:b/>
                <w:bCs/>
                <w:color w:val="404040"/>
                <w:sz w:val="18"/>
                <w:szCs w:val="18"/>
                <w:lang w:eastAsia="ru-RU"/>
              </w:rPr>
            </w:pPr>
            <w:hyperlink r:id="rId5" w:history="1">
              <w:r w:rsidRPr="00B62D9D">
                <w:rPr>
                  <w:rFonts w:ascii="Tahoma" w:eastAsia="Times New Roman" w:hAnsi="Tahoma" w:cs="Tahoma"/>
                  <w:b/>
                  <w:bCs/>
                  <w:color w:val="2C2C6B"/>
                  <w:sz w:val="18"/>
                  <w:szCs w:val="18"/>
                  <w:u w:val="single"/>
                  <w:bdr w:val="none" w:sz="0" w:space="0" w:color="auto" w:frame="1"/>
                  <w:lang w:eastAsia="ru-RU"/>
                </w:rPr>
                <w:t>Глава Голоустненского муниципального образования - Администрация Голоустненского муниципального образования</w:t>
              </w:r>
            </w:hyperlink>
          </w:p>
        </w:tc>
      </w:tr>
    </w:tbl>
    <w:p w:rsidR="00B62D9D" w:rsidRPr="00B62D9D" w:rsidRDefault="00B62D9D" w:rsidP="00B62D9D">
      <w:pPr>
        <w:spacing w:after="240"/>
        <w:outlineLvl w:val="1"/>
        <w:rPr>
          <w:rFonts w:ascii="Tahoma" w:eastAsia="Times New Roman" w:hAnsi="Tahoma" w:cs="Tahoma"/>
          <w:b/>
          <w:bCs/>
          <w:color w:val="404040"/>
          <w:sz w:val="21"/>
          <w:szCs w:val="21"/>
          <w:lang w:eastAsia="ru-RU"/>
        </w:rPr>
      </w:pPr>
      <w:r w:rsidRPr="00B62D9D">
        <w:rPr>
          <w:rFonts w:ascii="Tahoma" w:eastAsia="Times New Roman" w:hAnsi="Tahoma" w:cs="Tahoma"/>
          <w:b/>
          <w:bCs/>
          <w:color w:val="404040"/>
          <w:sz w:val="21"/>
          <w:szCs w:val="21"/>
          <w:lang w:eastAsia="ru-RU"/>
        </w:rPr>
        <w:t>Краткое содержание:</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 </w:t>
      </w:r>
      <w:hyperlink r:id="rId6" w:history="1">
        <w:r w:rsidRPr="00B62D9D">
          <w:rPr>
            <w:rFonts w:ascii="Tahoma" w:eastAsia="Times New Roman" w:hAnsi="Tahoma" w:cs="Tahoma"/>
            <w:color w:val="2C2C6B"/>
            <w:sz w:val="18"/>
            <w:szCs w:val="18"/>
            <w:u w:val="single"/>
            <w:bdr w:val="none" w:sz="0" w:space="0" w:color="auto" w:frame="1"/>
            <w:lang w:eastAsia="ru-RU"/>
          </w:rPr>
          <w:t>Правилами</w:t>
        </w:r>
      </w:hyperlink>
      <w:r w:rsidRPr="00B62D9D">
        <w:rPr>
          <w:rFonts w:ascii="Tahoma" w:eastAsia="Times New Roman" w:hAnsi="Tahoma" w:cs="Tahoma"/>
          <w:color w:val="404040"/>
          <w:sz w:val="18"/>
          <w:szCs w:val="18"/>
          <w:lang w:eastAsia="ru-RU"/>
        </w:rPr>
        <w:t> разработки и утверждения административных регламентов предоставления государственных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ПОСТАНОВЛЯЮ:</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 Утвердить административный регламент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(приложение).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 Обнародовать данное постановление на официальном сайте  администрации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 Контроль за исполнение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Голоустненского</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муниципального образования                                                        Т.Г. Липская                                                         </w:t>
      </w:r>
    </w:p>
    <w:p w:rsidR="00B62D9D" w:rsidRPr="00B62D9D" w:rsidRDefault="00B62D9D" w:rsidP="00B62D9D">
      <w:pPr>
        <w:spacing w:after="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Приложение</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к постановлению Главы</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Голоустненского МО</w:t>
      </w:r>
    </w:p>
    <w:p w:rsidR="00B62D9D" w:rsidRPr="00B62D9D" w:rsidRDefault="00B62D9D" w:rsidP="00B62D9D">
      <w:pPr>
        <w:spacing w:after="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от 29.01.2016г. № 05</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0"/>
        <w:jc w:val="center"/>
        <w:rPr>
          <w:rFonts w:ascii="Tahoma" w:eastAsia="Times New Roman" w:hAnsi="Tahoma" w:cs="Tahoma"/>
          <w:color w:val="404040"/>
          <w:sz w:val="18"/>
          <w:szCs w:val="18"/>
          <w:lang w:eastAsia="ru-RU"/>
        </w:rPr>
      </w:pPr>
      <w:r w:rsidRPr="00B62D9D">
        <w:rPr>
          <w:rFonts w:ascii="Tahoma" w:eastAsia="Times New Roman" w:hAnsi="Tahoma" w:cs="Tahoma"/>
          <w:b/>
          <w:bCs/>
          <w:color w:val="404040"/>
          <w:sz w:val="18"/>
          <w:szCs w:val="18"/>
          <w:bdr w:val="none" w:sz="0" w:space="0" w:color="auto" w:frame="1"/>
          <w:lang w:eastAsia="ru-RU"/>
        </w:rPr>
        <w:t> </w:t>
      </w:r>
    </w:p>
    <w:p w:rsidR="00B62D9D" w:rsidRPr="00B62D9D" w:rsidRDefault="00B62D9D" w:rsidP="00B62D9D">
      <w:pPr>
        <w:spacing w:after="0"/>
        <w:jc w:val="center"/>
        <w:rPr>
          <w:rFonts w:ascii="Tahoma" w:eastAsia="Times New Roman" w:hAnsi="Tahoma" w:cs="Tahoma"/>
          <w:color w:val="404040"/>
          <w:sz w:val="18"/>
          <w:szCs w:val="18"/>
          <w:lang w:eastAsia="ru-RU"/>
        </w:rPr>
      </w:pPr>
      <w:r w:rsidRPr="00B62D9D">
        <w:rPr>
          <w:rFonts w:ascii="Tahoma" w:eastAsia="Times New Roman" w:hAnsi="Tahoma" w:cs="Tahoma"/>
          <w:b/>
          <w:bCs/>
          <w:color w:val="404040"/>
          <w:sz w:val="18"/>
          <w:szCs w:val="18"/>
          <w:bdr w:val="none" w:sz="0" w:space="0" w:color="auto" w:frame="1"/>
          <w:lang w:eastAsia="ru-RU"/>
        </w:rPr>
        <w:t>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B62D9D">
        <w:rPr>
          <w:rFonts w:ascii="Tahoma" w:eastAsia="Times New Roman" w:hAnsi="Tahoma" w:cs="Tahoma"/>
          <w:color w:val="404040"/>
          <w:sz w:val="18"/>
          <w:szCs w:val="18"/>
          <w:lang w:eastAsia="ru-RU"/>
        </w:rPr>
        <w:t> </w:t>
      </w:r>
      <w:r w:rsidRPr="00B62D9D">
        <w:rPr>
          <w:rFonts w:ascii="Tahoma" w:eastAsia="Times New Roman" w:hAnsi="Tahoma" w:cs="Tahoma"/>
          <w:b/>
          <w:bCs/>
          <w:color w:val="404040"/>
          <w:sz w:val="18"/>
          <w:szCs w:val="18"/>
          <w:bdr w:val="none" w:sz="0" w:space="0" w:color="auto" w:frame="1"/>
          <w:lang w:eastAsia="ru-RU"/>
        </w:rPr>
        <w:t>НА ТЕРРИТОРИИ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Раздел I. ОБЩИЕ ПОЛОЖЕНИЯ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 ПРЕДМЕТ РЕГУЛИРОВАНИЯ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административный регламент) разработан в целях определения процедур принятия решения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акт освидетельствования).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 КРУГ ЗАЯВИТЕЛЕЙ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 Муниципальная услуга предоставляется физическим лицам, получившим государственный сертификат на материнский (семейный) капитал.</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 При обращении за получением муниципальной услуги от имени заявителей взаимодействие с администрацией Голоустненского муниципального образования вправе осуществлять их уполномоченные представители в соответствии с законодательством.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 Лица, указанные в пунктах 3, 4 настоящего административного регламента, далее именуются заявителями.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3. ТРЕБОВАНИЯ К ПОРЯДКУ ИНФОРМИРОВАНИЯ</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 ПРЕДОСТАВЛЕНИИ МУНИЦИПАЛЬНОЙ УСЛУГИ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Голоустненского муниципального образования (далее – уполномоченный орган).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Для получения информации о муниципальной услуге заявитель вправе обратиться в МФЦ, находящийся на территории Иркутской области.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 Информация предоставляется: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при личном контакте с заявителями;</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с использованием средств телефонной, факсимильной и электронной связи, в том числе через официальный сайт уполномоченного органа в информационно - телекоммуникационной сети «Интернет» – http://goloustnenskoe-mo.ru,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B62D9D">
          <w:rPr>
            <w:rFonts w:ascii="Tahoma" w:eastAsia="Times New Roman" w:hAnsi="Tahoma" w:cs="Tahoma"/>
            <w:color w:val="2C2C6B"/>
            <w:sz w:val="18"/>
            <w:szCs w:val="18"/>
            <w:u w:val="single"/>
            <w:bdr w:val="none" w:sz="0" w:space="0" w:color="auto" w:frame="1"/>
            <w:lang w:eastAsia="ru-RU"/>
          </w:rPr>
          <w:t>http://38.gosuslugi.ru</w:t>
        </w:r>
      </w:hyperlink>
      <w:r w:rsidRPr="00B62D9D">
        <w:rPr>
          <w:rFonts w:ascii="Tahoma" w:eastAsia="Times New Roman" w:hAnsi="Tahoma" w:cs="Tahoma"/>
          <w:color w:val="404040"/>
          <w:sz w:val="18"/>
          <w:szCs w:val="18"/>
          <w:lang w:eastAsia="ru-RU"/>
        </w:rPr>
        <w:t> (далее – Портал);</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письменно, в случае письменного обращения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 Должностные лица уполномоченного органа, предоставляют информацию по следующим вопросам: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о порядке предоставления муниципальной услуги и ходе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о перечне документов, необходимых для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о времени приема документов, необходимых для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 о сроке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е) об основаниях отказа в приеме документов, необходимых для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ж) об основаниях отказа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 Основными требованиями при предоставлении информации являются: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актуальность;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своевременность;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четкость и доступность в изложении информации;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полнота информации;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 соответствие информации требованиям законодательства.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 Если заявителя не удовлетворяет информация, представленная должностным лицом уполномоченного органа он может обратиться к Главе Голоустненского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Прием заявителей Главой Голоустненского муниципального образования (в случае ее отсутствия – заместителем Главы  Голоустненского муниципального образования) проводится по предварительной записи, которая осуществляется по телефону 8 (3952) 690-786.</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Днем регистрации обращения является день его поступления в уполномоченный орган.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Ответ на обращение, поступившее в уполномоченный орган, в течение срока его рассмотрения направляется по адресу, указанному в обращении.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на стендах, расположенных в помещениях, занимаемых уполномоченным органом;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на официальном сайте уполномоченного органа в информационно-телекоммуникационной сети «Интернет» – http://goloustnenskoe-mo.ru, официальном сайте МФЦ, а также на Портале;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посредством публикации в средствах массовой информации.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16. На стендах, расположенных в помещениях, занимаемых уполномоченным органом, размещается следующая информация: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 список документов для получения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 о сроках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 извлечения из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об основаниях отказа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об описании конечного результата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о порядке досудебного обжалования решений и действий (бездействия) уполномоченного органа, а также должностных лиц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 перечень нормативных правовых актов, регулирующих отношения, возникающие в связи с предоставлением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17. Информация об уполномоченном органе: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место нахождения: Иркутская область, Иркутский  район, с. Малое Голоустное, ул. Мира, 24;</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телефон: 8 (3952)690-786;</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почтовый адрес для направления документов и обращений: 664513 Иркутская область, Иркутский  район, с. Малое Голоустное, ул. Мира, 24;</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официальный сайт в информационно - телекоммуникационной сети «Интернет» - http://goloustnenskoe-mo.ru;</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 адрес электронной почты: goloustnenskoemo2011@mail.ru.</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18. График приема заявителей в уполномоченном органе: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понедельник                       8.00 – 17.00    (перерыв 12.00 – 13.00)</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вторник                               8.00 – 17.00    (перерыв 12.00 – 13.00)</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среда                                   8.00 – 17.00    (перерыв 12.00 – 13.00)</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четверг                                8.00 – 17.00    (перерыв 12.00 – 13.00)</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пятница                               8.00 – 16.00    (перерыв 12.00 – 13.00)</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суббота, воскресенье – выходные дни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18.1. График приема заявителей Главой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понедельник       с 14.00 – 16.00</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среда                   с 10.00 – 12.00</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Информация об адресах и режиме работы МФЦ содержится на официальном сайте в информационно – телекоммуникационной сети «Интернет» </w:t>
      </w:r>
      <w:hyperlink r:id="rId8" w:history="1">
        <w:r w:rsidRPr="00B62D9D">
          <w:rPr>
            <w:rFonts w:ascii="Tahoma" w:eastAsia="Times New Roman" w:hAnsi="Tahoma" w:cs="Tahoma"/>
            <w:color w:val="2C2C6B"/>
            <w:sz w:val="18"/>
            <w:szCs w:val="18"/>
            <w:u w:val="single"/>
            <w:bdr w:val="none" w:sz="0" w:space="0" w:color="auto" w:frame="1"/>
            <w:lang w:eastAsia="ru-RU"/>
          </w:rPr>
          <w:t>www.mfc38.ru</w:t>
        </w:r>
      </w:hyperlink>
      <w:r w:rsidRPr="00B62D9D">
        <w:rPr>
          <w:rFonts w:ascii="Tahoma" w:eastAsia="Times New Roman" w:hAnsi="Tahoma" w:cs="Tahoma"/>
          <w:color w:val="404040"/>
          <w:sz w:val="18"/>
          <w:szCs w:val="18"/>
          <w:lang w:eastAsia="ru-RU"/>
        </w:rPr>
        <w:t>.</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Раздел II. СТАНДАРТ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4. НАИМЕНОВАНИЕ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20. Под муниципальной услугой в настоящем административном регламенте понимается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21. Под проведением основных работ по строительству (реконструкции) объекта индивидуального жилищного строительства понимается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w:t>
      </w:r>
      <w:hyperlink r:id="rId9" w:history="1">
        <w:r w:rsidRPr="00B62D9D">
          <w:rPr>
            <w:rFonts w:ascii="Tahoma" w:eastAsia="Times New Roman" w:hAnsi="Tahoma" w:cs="Tahoma"/>
            <w:color w:val="2C2C6B"/>
            <w:sz w:val="18"/>
            <w:szCs w:val="18"/>
            <w:u w:val="single"/>
            <w:bdr w:val="none" w:sz="0" w:space="0" w:color="auto" w:frame="1"/>
            <w:lang w:eastAsia="ru-RU"/>
          </w:rPr>
          <w:t>законодательством</w:t>
        </w:r>
      </w:hyperlink>
      <w:r w:rsidRPr="00B62D9D">
        <w:rPr>
          <w:rFonts w:ascii="Tahoma" w:eastAsia="Times New Roman" w:hAnsi="Tahoma" w:cs="Tahoma"/>
          <w:color w:val="404040"/>
          <w:sz w:val="18"/>
          <w:szCs w:val="18"/>
          <w:lang w:eastAsia="ru-RU"/>
        </w:rPr>
        <w:t>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22. Выдача акта освидетельствования осуществляется в соответствии с законодательством.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5. НАИМЕНОВАНИЕ ОРГАНА МЕСТНОГО САМОУПРАВЛЕНИЯ, ПРЕДОСТАВЛЯЮЩЕГО МУНИЦИПАЛЬНУЮ УСЛУГУ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утвержденный решением Думы Голоустненского муниципального образования от 27.01.2012г. № 61-223/дсп.</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25. В предоставлении муниципальной услуги участвуют: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Федеральная служба государственной регистрации, кадастра и картографии;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Федеральная налоговая служба;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органы местного самоуправления;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г) нотариус.</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6. ОПИСАНИЕ РЕЗУЛЬТАТА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26. Конечным результатом предоставления муниципальной услуги является выдача акта освидетельствования или отказ в выдаче акта освидетельствования.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27. Срок предоставления муниципальной услуги составляет 10 рабочих дней со дня регистрации заявления в уполномоченном органе, либо МФЦ.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28. Срок приостановления предоставления муниципальной услуги законодательством Российской Федерации и Иркутской области не предусмотрен.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28(1).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29. Предоставление муниципальной услуги осуществляется в соответствии с законодательством.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30. Правовой основой предоставления муниципальной услуги являются следующие нормативные правовые акты: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Конституция Российской Федерации (Российская газета, № 7, 21.01.2009, Собрание законодательства РФ, № 4, 26.01.2009, ст. 445, Парламентская газета, № 4, 23-29.01.2009);</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Градостроительный </w:t>
      </w:r>
      <w:hyperlink r:id="rId10" w:history="1">
        <w:r w:rsidRPr="00B62D9D">
          <w:rPr>
            <w:rFonts w:ascii="Tahoma" w:eastAsia="Times New Roman" w:hAnsi="Tahoma" w:cs="Tahoma"/>
            <w:color w:val="2C2C6B"/>
            <w:sz w:val="18"/>
            <w:szCs w:val="18"/>
            <w:u w:val="single"/>
            <w:bdr w:val="none" w:sz="0" w:space="0" w:color="auto" w:frame="1"/>
            <w:lang w:eastAsia="ru-RU"/>
          </w:rPr>
          <w:t>кодекс</w:t>
        </w:r>
      </w:hyperlink>
      <w:r w:rsidRPr="00B62D9D">
        <w:rPr>
          <w:rFonts w:ascii="Tahoma" w:eastAsia="Times New Roman" w:hAnsi="Tahoma" w:cs="Tahoma"/>
          <w:color w:val="404040"/>
          <w:sz w:val="18"/>
          <w:szCs w:val="18"/>
          <w:lang w:eastAsia="ru-RU"/>
        </w:rPr>
        <w:t> Российской Федерации (Собрание законодательства Российской Федерации, 2005, № 1 (ч. I);</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Жилищный кодекс Российской Федерации («Собрание законодательства РФ», 2005, № 1 (ч. I), ст. 14);</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Семейный кодекс Российской Федерации («Собрание законодательства РФ», 1996, № 1, ст. 16);</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е)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ж) постановление Правительства Российской Федерации от 18 августа 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з) приказ 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е) Устав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ж) решение Думы Голоустненского муниципального образования № 61-223/дсп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31. Для получения муниципальной услуги заявитель оформляет </w:t>
      </w:r>
      <w:hyperlink r:id="rId11" w:anchor="Par381" w:history="1">
        <w:r w:rsidRPr="00B62D9D">
          <w:rPr>
            <w:rFonts w:ascii="Tahoma" w:eastAsia="Times New Roman" w:hAnsi="Tahoma" w:cs="Tahoma"/>
            <w:color w:val="2C2C6B"/>
            <w:sz w:val="18"/>
            <w:szCs w:val="18"/>
            <w:u w:val="single"/>
            <w:bdr w:val="none" w:sz="0" w:space="0" w:color="auto" w:frame="1"/>
            <w:lang w:eastAsia="ru-RU"/>
          </w:rPr>
          <w:t>заявление</w:t>
        </w:r>
      </w:hyperlink>
      <w:r w:rsidRPr="00B62D9D">
        <w:rPr>
          <w:rFonts w:ascii="Tahoma" w:eastAsia="Times New Roman" w:hAnsi="Tahoma" w:cs="Tahoma"/>
          <w:color w:val="404040"/>
          <w:sz w:val="18"/>
          <w:szCs w:val="18"/>
          <w:lang w:eastAsia="ru-RU"/>
        </w:rPr>
        <w:t> на предоставление муниципальной услуги по форме, представленной в Приложении № 1 к настоящему административному регламенту (далее – заявление).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32. К заявлению прилагаются следующие документы: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документ, удостоверяющий личность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копия государственного сертификата на материнский (семейный) капитал;</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33. Заявитель должен представить документы, указанные в пункте 32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34. Требования к документам, представляемым заявителем: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тексты документов должны быть написаны разборчиво;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документы не должны иметь подчисток, приписок, зачеркнутых слов и не оговоренных в них исправлений;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документы не должны быть исполнены карандашом;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д) документы не должны иметь повреждений, наличие которых не позволяет однозначно истолковать их содержание.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выписка из Единого государственного реестра прав на недвижимое имущество и сделок с ним на объект недвижимости;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сведения, содержащиеся в разрешении на строительство;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кадастровый паспорт объекта недвижимости;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разрешение на отклонение от предельных параметров разрешенного строительства, реконструкции объекта капитального строительства (в случае, если застройщику было предоставлено такое разрешение);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 выписка из ЕГРЮЛ, ЕГРИП (информация о застройщике);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е) свидетельство о браке (в случае, если разрешение на строительство (реконструкцию) оформлено на супруга лица, получившего сертификат на материнский капитал;</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36. Уполномоченный орган, МФЦ при предоставлении муниципальной услуги не вправе требовать от заявителей: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11. ПЕРЕЧЕНЬ ОСНОВАНИЙ ДЛЯ ОТКАЗА В ПРИЕМЕ ДОКУМЕНТОВ, НЕОБХОДИМЫХ ДЛЯ ПРЕДОСТАВЛЕНИЯ МУНИЦИПАЛЬНОЙ УСЛУГИ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37. Основанием для отказа в приеме к рассмотрению документов являются: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несоответствие документов требованиям, указанным в пункте 34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38.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39. Отказ в приеме документов не препятствует повторному обращению гражданина или его представителя в порядке, установленном пунктом 77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12. ПЕРЕЧЕНЬ ОСНОВАНИЙ ДЛЯ ПРИОСТАНОВЛЕНИЯ</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ИЛИ ОТКАЗА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41. Основания для отказа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установление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w:t>
      </w:r>
      <w:hyperlink r:id="rId12" w:history="1">
        <w:r w:rsidRPr="00B62D9D">
          <w:rPr>
            <w:rFonts w:ascii="Tahoma" w:eastAsia="Times New Roman" w:hAnsi="Tahoma" w:cs="Tahoma"/>
            <w:color w:val="2C2C6B"/>
            <w:sz w:val="18"/>
            <w:szCs w:val="18"/>
            <w:u w:val="single"/>
            <w:bdr w:val="none" w:sz="0" w:space="0" w:color="auto" w:frame="1"/>
            <w:lang w:eastAsia="ru-RU"/>
          </w:rPr>
          <w:t>законодательством</w:t>
        </w:r>
      </w:hyperlink>
      <w:r w:rsidRPr="00B62D9D">
        <w:rPr>
          <w:rFonts w:ascii="Tahoma" w:eastAsia="Times New Roman" w:hAnsi="Tahoma" w:cs="Tahoma"/>
          <w:color w:val="404040"/>
          <w:sz w:val="18"/>
          <w:szCs w:val="18"/>
          <w:lang w:eastAsia="ru-RU"/>
        </w:rPr>
        <w:t>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42.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14. ПОРЯДОК, РАЗМЕР И ОСНОВАНИЯ ВЗИМАНИЯ ГОСУДАРСТВЕННОЙ ПОШЛИНЫ ИЛИ ИНОЙ ПЛАТЫ, ВЗИМАЕМОЙ ЗА ПРЕДОСТАВЛЕНИЕ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45. Плата за услуги, которые являются необходимыми и обязательными для предоставления муниципальной услуги, отсутствует.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46. Максимальное время ожидания в очереди при подаче заявления и документов не превышает 15 минут.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47. Максимальное время ожидания в очереди при получении результата муниципальной услуги не превышает 15 минут.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17. СРОК И ПОРЯДОК РЕГИСТРАЦИИ ЗАЯВЛЕНИЯ</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ЗАЯВИТЕЛЯ О ПРЕДОСТАВЛЕНИИ МУНИЦИПАЛЬНОЙ УСЛУГИ, В ТОМ ЧИСЛЕ В ЭЛЕКТРОННОЙ ФОРМЕ</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48.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49. Максимальное время регистрации заявления о предоставлении муниципальной услуги составляет 10 минут.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18. ТРЕБОВАНИЯ К ПОМЕЩЕНИЯМ, В КОТОРЫХ ПРЕДОСТАВЛЯЕТСЯ МУНИЦИПАЛЬНАЯ УСЛУГА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50.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51.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hyperlink r:id="rId13" w:anchor="_ftn1" w:tooltip="" w:history="1">
        <w:r w:rsidRPr="00B62D9D">
          <w:rPr>
            <w:rFonts w:ascii="Tahoma" w:eastAsia="Times New Roman" w:hAnsi="Tahoma" w:cs="Tahoma"/>
            <w:color w:val="2C2C6B"/>
            <w:sz w:val="18"/>
            <w:szCs w:val="18"/>
            <w:u w:val="single"/>
            <w:bdr w:val="none" w:sz="0" w:space="0" w:color="auto" w:frame="1"/>
            <w:lang w:eastAsia="ru-RU"/>
          </w:rPr>
          <w:t>[1]</w:t>
        </w:r>
      </w:hyperlink>
      <w:r w:rsidRPr="00B62D9D">
        <w:rPr>
          <w:rFonts w:ascii="Tahoma" w:eastAsia="Times New Roman" w:hAnsi="Tahoma" w:cs="Tahoma"/>
          <w:color w:val="404040"/>
          <w:sz w:val="18"/>
          <w:szCs w:val="18"/>
          <w:lang w:eastAsia="ru-RU"/>
        </w:rPr>
        <w:t>.</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53. Информационные таблички (вывески) размещаются рядом с входом, либо на двери входа так, чтобы они были хорошо видны заявителям.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54. Прием заявлений и документов, необходимых для предоставления муниципальной услуги, осуществляется в кабинетах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59.  Места для заполнения документов оборудуются информационными стендами, стульями и столами для возможности оформления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61. Основными показателями доступности и качества муниципальной услуги являются: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соблюдение требований к местам предоставления муниципальной услуги, их транспортной доступности;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среднее время ожидания в очереди при подаче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количество взаимодействий заявителя с должностными лицами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62.  Основными требованиями к качеству рассмотрения обращений заявителей являются: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достоверность предоставляемой заявителям информации о ходе рассмотрения обращения;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полнота информирования заявителей о ходе рассмотрения обращения;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наглядность форм предоставляемой информации об административных процедурах;</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удобство и доступность получения заявителями информации о порядке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оперативность вынесения решения в отношении рассматриваемого обращения.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64. Взаимодействие заявителя с должностными лицами уполномоченного органа осуществляется при личном обращении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для подачи документов, необходимых для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за получением результата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67. Заявителю обеспечивается возможность получения муниципальной услуги посредством использования электронной почты, в том числе Портала, МФЦ.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Заявителю посредством Портала, МФЦ, обеспечивается возможность получения сведений о ходе предоставления муниципальной услуги.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68.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 прием заявления и документов, необходимых для предоставления муниципальной услуги, подлежащих представлению заявителем;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 обработка заявления и представленных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 выдача результата оказания муниципальной услуги или решения об отказе в предоставлении муниципальной услуги.</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69.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4" w:history="1">
        <w:r w:rsidRPr="00B62D9D">
          <w:rPr>
            <w:rFonts w:ascii="Tahoma" w:eastAsia="Times New Roman" w:hAnsi="Tahoma" w:cs="Tahoma"/>
            <w:color w:val="2C2C6B"/>
            <w:sz w:val="18"/>
            <w:szCs w:val="18"/>
            <w:u w:val="single"/>
            <w:bdr w:val="none" w:sz="0" w:space="0" w:color="auto" w:frame="1"/>
            <w:lang w:eastAsia="ru-RU"/>
          </w:rPr>
          <w:t>планом</w:t>
        </w:r>
      </w:hyperlink>
      <w:r w:rsidRPr="00B62D9D">
        <w:rPr>
          <w:rFonts w:ascii="Tahoma" w:eastAsia="Times New Roman" w:hAnsi="Tahoma" w:cs="Tahoma"/>
          <w:color w:val="404040"/>
          <w:sz w:val="18"/>
          <w:szCs w:val="18"/>
          <w:lang w:eastAsia="ru-RU"/>
        </w:rPr>
        <w:t> перехода на предоставление в электронном виде муниципальных услуг, утвержденным 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 образования в электронном виде», и предусматривает пять этапов</w:t>
      </w:r>
      <w:hyperlink r:id="rId15" w:anchor="_ftn2" w:tooltip="" w:history="1">
        <w:r w:rsidRPr="00B62D9D">
          <w:rPr>
            <w:rFonts w:ascii="Tahoma" w:eastAsia="Times New Roman" w:hAnsi="Tahoma" w:cs="Tahoma"/>
            <w:color w:val="2C2C6B"/>
            <w:sz w:val="18"/>
            <w:szCs w:val="18"/>
            <w:u w:val="single"/>
            <w:bdr w:val="none" w:sz="0" w:space="0" w:color="auto" w:frame="1"/>
            <w:lang w:eastAsia="ru-RU"/>
          </w:rPr>
          <w:t>[2]</w:t>
        </w:r>
      </w:hyperlink>
      <w:r w:rsidRPr="00B62D9D">
        <w:rPr>
          <w:rFonts w:ascii="Tahoma" w:eastAsia="Times New Roman" w:hAnsi="Tahoma" w:cs="Tahoma"/>
          <w:color w:val="404040"/>
          <w:sz w:val="18"/>
          <w:szCs w:val="18"/>
          <w:lang w:eastAsia="ru-RU"/>
        </w:rPr>
        <w:t>:</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I этап – возможность получения информации о муниципальной услуге посредством Портала;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III этап – возможность в целях получения муниципальной услуги представления документов в электронном виде с использованием Портала;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IV этап – возможность осуществления мониторинга хода предоставления муниципальной услуги с использованием Портала;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V этап – возможность получения результата предоставления муниципальной услуги в электронном виде с использованием Портала.</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70.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6" w:history="1">
        <w:r w:rsidRPr="00B62D9D">
          <w:rPr>
            <w:rFonts w:ascii="Tahoma" w:eastAsia="Times New Roman" w:hAnsi="Tahoma" w:cs="Tahoma"/>
            <w:color w:val="2C2C6B"/>
            <w:sz w:val="18"/>
            <w:szCs w:val="18"/>
            <w:u w:val="single"/>
            <w:bdr w:val="none" w:sz="0" w:space="0" w:color="auto" w:frame="1"/>
            <w:lang w:eastAsia="ru-RU"/>
          </w:rPr>
          <w:t>закона</w:t>
        </w:r>
      </w:hyperlink>
      <w:r w:rsidRPr="00B62D9D">
        <w:rPr>
          <w:rFonts w:ascii="Tahoma" w:eastAsia="Times New Roman" w:hAnsi="Tahoma" w:cs="Tahoma"/>
          <w:color w:val="404040"/>
          <w:sz w:val="18"/>
          <w:szCs w:val="18"/>
          <w:lang w:eastAsia="ru-RU"/>
        </w:rPr>
        <w:t> от 6 апреля 2011 года № 63-ФЗ «Об электронной подписи» и требованиями Федерального </w:t>
      </w:r>
      <w:hyperlink r:id="rId17" w:history="1">
        <w:r w:rsidRPr="00B62D9D">
          <w:rPr>
            <w:rFonts w:ascii="Tahoma" w:eastAsia="Times New Roman" w:hAnsi="Tahoma" w:cs="Tahoma"/>
            <w:color w:val="2C2C6B"/>
            <w:sz w:val="18"/>
            <w:szCs w:val="18"/>
            <w:u w:val="single"/>
            <w:bdr w:val="none" w:sz="0" w:space="0" w:color="auto" w:frame="1"/>
            <w:lang w:eastAsia="ru-RU"/>
          </w:rPr>
          <w:t>закона</w:t>
        </w:r>
      </w:hyperlink>
      <w:r w:rsidRPr="00B62D9D">
        <w:rPr>
          <w:rFonts w:ascii="Tahoma" w:eastAsia="Times New Roman" w:hAnsi="Tahoma" w:cs="Tahoma"/>
          <w:color w:val="404040"/>
          <w:sz w:val="18"/>
          <w:szCs w:val="18"/>
          <w:lang w:eastAsia="ru-RU"/>
        </w:rPr>
        <w:t> от 27 июля 2010 года № 210-ФЗ «Об организации предоставления государственных и муниципальных услуг».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71.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32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73.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21. СОСТАВ И ПОСЛЕДОВАТЕЛЬНОСТЬ АДМИНИСТРАТИВНЫХ ПРОЦЕДУР</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75. Предоставление муниципальной услуги включает в себя следующие административные процедуры: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 прием заявления и приложенных к нему документов, проверка полноты и достоверности документов, регистрация заявления;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 проверка соответствия заявления и предоставляемых документов требованиям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3) формирование и направление межведомственных запросов в органы (организации), участвующие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 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5) 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76. Блок - схема предоставления муниципальной услуги приводится в приложении № 2 к настоящему административному регламенту.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22. ПРИЕМ ЗАЯВЛЕНИЯ И ПРИЛОЖЕННЫХ К НЕМУ ДОКУМЕНТОВ, ПРОВЕРКА ПОЛНОТЫ И ДОСТОВЕРНОСТИ ДОКУМЕНТОВ, РЕГИСТРАЦИЯ ЗАЯВЛЕНИЯ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77. Основанием для начала административной процедуры является поступление в уполномоченный орган заявления на получение муниципальной услуги одним из следующих способов: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путем личного обращения в уполномоченный орган;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через МФЦ;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посредством Портала: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78.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79. Днем обращения заявителя считается дата регистрации в уполномоченном органе заявления и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80. Должностное лицо уполномоченного органа, ответственное за прием и регистрацию документов, устанавливает: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предмет обращения;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соответствие документов требованиям, указанным в пункте 34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Максимальный срок выполнения данного действия составляет 10 минут.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81. Должностное лицо уполномоченного органа снимает копии с документов, отраженных в пункте 32 настоящего административного регламента для формирования дела.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82.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83. Общий срок приема, регистрации документов составляет не более 30 минут.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84.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представления документов через МФЦ расписка выдается указанным МФЦ.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 просматривает электронные образцы заявления и прилагаемых к нему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2) осуществляет контроль полученных электронных образцов заявления и прилагаемых к нему документов на предмет целостности;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3) фиксирует дату получения заявления и прилагаемых к нему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85.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86.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87. Критерием принятия решения для административной процедуры является корректно оформленное заявление в соответствии с требованиями.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23. ПРОВЕРКА СООТВЕТСТВИЯ ЗАЯВЛЕНИЯ И ПРЕДОСТАВЛЯЕМЫХ ДОКУМЕНТОВ ТРЕБОВАНИЯМ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89. В течение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следующие действия: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проверяет комплектность представленных документов на соответствие исчерпывающему перечню документов, необходимых в соответствии с пунктом 32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осуществляет сверку копий документов, представленных заявителем с подлинниками документов, представленными заявителем.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90. Критерием принятия решения по результатам проведенных административных действий является отсутствие или наличие указанных в подпункте «а» пункта 41 настоящего административного регламента оснований для отказа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91.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92.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93.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94.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Портал, МФЦ, копии представленных заявителем или его представителем документов к уведомлению не прикладываются.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95.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96.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97.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8" w:history="1">
        <w:r w:rsidRPr="00B62D9D">
          <w:rPr>
            <w:rFonts w:ascii="Tahoma" w:eastAsia="Times New Roman" w:hAnsi="Tahoma" w:cs="Tahoma"/>
            <w:color w:val="2C2C6B"/>
            <w:sz w:val="18"/>
            <w:szCs w:val="18"/>
            <w:u w:val="single"/>
            <w:bdr w:val="none" w:sz="0" w:space="0" w:color="auto" w:frame="1"/>
            <w:lang w:eastAsia="ru-RU"/>
          </w:rPr>
          <w:t>статьи 7.2</w:t>
        </w:r>
      </w:hyperlink>
      <w:r w:rsidRPr="00B62D9D">
        <w:rPr>
          <w:rFonts w:ascii="Tahoma" w:eastAsia="Times New Roman" w:hAnsi="Tahoma" w:cs="Tahoma"/>
          <w:color w:val="404040"/>
          <w:sz w:val="18"/>
          <w:szCs w:val="18"/>
          <w:lang w:eastAsia="ru-RU"/>
        </w:rPr>
        <w:t> Федерального закона от </w:t>
      </w:r>
      <w:r w:rsidRPr="00B62D9D">
        <w:rPr>
          <w:rFonts w:ascii="Tahoma" w:eastAsia="Times New Roman" w:hAnsi="Tahoma" w:cs="Tahoma"/>
          <w:color w:val="404040"/>
          <w:sz w:val="18"/>
          <w:szCs w:val="18"/>
          <w:lang w:eastAsia="ru-RU"/>
        </w:rPr>
        <w:br/>
        <w:t>27 июля 2010 года № 210-ФЗ «Об организации предоставления государственных и муниципальных услуг».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98.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«г» пункта 41 настоящего административного регламента.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99.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100.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25. 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101. Основанием для начала административной процедуры является получение документов, которые могут быть получены по каналам межведомственного информационного взаимодействия, должностным лицом уполномоченного органа, ответственным за предоставление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Должностное лицо уполномоченного органа осуществляет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102. Должностное лицо уполномоченного органа проводит проверку: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 проведения основных работ по строительству объекта индивидуального жилищного строительства (монтаж фундамента, возведение стен и кровли) в полном объеме;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 проведения работ по реконструкции объекта индивидуального жилищного строительства с результатом увеличения (либо неувеличения) общей площади жилого помещения не менее чем на учетную норму площади жилого помещения, устанавливаемую в соответствии с жилищным законодательством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Максимальный срок выполнения действия составляет 4 рабочих дня.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По результатам проверки специалист отдела в течение 1 рабочего дня: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 готовит проект акта освидетельствования;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 готовит проект письменного уведомления об отказе в выдаче акта освидетельствования с указанием причин отказа.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Письменное уведомление об отказе в выдаче акта освидетельствования выдается заявителю под роспись (либо лицу, представляющему заявителя) или направляется по почте с сопроводительным письмом на имя заявителя в течение двух рабочих дней с момента регистрации сопроводительного письма.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103. Должностные лица уполномоченного органа  несут персональную ответственность, закрепленную в их должностных инструкциях в соответствии с требованиями законодательства.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26. 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104.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проект акта освидетельствования по утвержденной форме.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105. Руководитель уполномоченного органа не позднее 2 рабочих дней подписывает подготовленный должностным лицом уполномоченного органа, ответственным за предоставление муниципальной услуги, акт освидетельствования (приложение 4 к настоящему административному регламенту).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106. Должностное лицо уполномоченного органа, ответственное за предоставление муниципальной услуги, регистрирует акт освидетельствования в Журнале регистрации.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107. Должностное лицо уполномоченного органа, ответственное за предоставление муниципальной услуги, не позднее 10 рабочих дней, следующих за днем регистрации поступившего заявления, вручает акт освидетельствования заявителю или его представителю лично под роспись или направляет его в адрес заявителя почтовым отправлением с уведомлением.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108. Акт освидетельствования  изготавливается в двух экземплярах, один из которых выдается заявителю или его представителю, второй хранится в архиве уполномоченного органа. Одновременно с выдачей акта освидетельствования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Раздел IV. ФОРМЫ КОНТРОЛЯ ЗА ПРЕДОСТАВЛЕНИЕМ МУНИЦИПАЛЬНОЙ УСЛУГИ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24.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109.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110. Основными задачами текущего контроля являются: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обеспечение своевременного и качественного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выявление нарушений в сроках и качестве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выявление и устранение причин и условий, способствующих ненадлежащему предоставлению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принятие мер по надлежащему предоставлению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111. Текущий контроль осуществляется на постоянной основе.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112.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113.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114.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115.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116.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117. Заявитель уведомляется о результатах проверки в течение 10 календарных дней со дня принятия соответствующего решения.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118.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119. Плановые проверки осуществляются на основании полугодовых или годовых планов работы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121.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27.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123.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124. Информацию, указанную в пункте 131настоящего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125. Срок рассмотрения обращений со стороны граждан, их объединений и организаций составляет 30 календарных дней с момента их регистрации.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126. Контроль за предоставлением муниципальной услуги осуществляется в соответствии с действующим законодательством.</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Глава 28. ОБЖАЛОВАНИЕ РЕШЕНИЙ И ДЕЙСТВИЙ (БЕЗДЕЙСТВИЯ) УПОЛНОМОЧЕННОГО ОРГАНА, А ТАКЖЕ ДОЛЖНОСТНЫХ ЛИЦ УПОЛНОМОЧЕННОГО ОРГАНА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128.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Голоустненского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129. Информацию о порядке подачи и рассмотрения жалобы заинтересованные лица могут получить: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на стендах, расположенных в помещениях, занимаемых уполномоченным органом;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на официальном сайте уполномоченного органа в информационно-телекоммуникационной сети «Интернет» -   http://goloustnenskoe-mo.ru;</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посредством Портала.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Заинтересованное лицо может обратиться с жалобой, в том числе в следующих случаях:</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нарушение срока регистрации заявления заявителя о предоставлении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нарушение срока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настоящим административным регламентом для предоставления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для предоставления муниципальной услуги, у заявителя;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xml:space="preserve">     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Pr="00B62D9D">
        <w:rPr>
          <w:rFonts w:ascii="Tahoma" w:eastAsia="Times New Roman" w:hAnsi="Tahoma" w:cs="Tahoma"/>
          <w:color w:val="404040"/>
          <w:sz w:val="18"/>
          <w:szCs w:val="18"/>
          <w:lang w:eastAsia="ru-RU"/>
        </w:rPr>
        <w:lastRenderedPageBreak/>
        <w:t>Российской Федерации, нормативными правовыми актами Иркутской области, актами Голоустненского муниципального образования, а также настоящим административным регламентом;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130. Жалоба может быть подана в письменной форме на бумажном носителе, в электронной форме одним из следующих способов: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лично по адресу: Иркутская область, Иркутский район, с. Малое Голоустное; телефон: 8 (3952)690-786, факс: 690-786;</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через организации федеральной почтовой связи;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 использованием информационно - телекоммуникационной сети «Интернет»: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электронная почта: qoloustnenskoemo2011@mail.ru;</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официальный сайт уполномоченного органа -   http://goloustnenskoe-mo.ru;</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через МФЦ;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 посредством Портала.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Прием жалоб осуществляется в соответствии с графиком приема заявителей.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132. Жалоба может быть подана при личном приеме заинтересованного лица. Прием заинтересованных лиц в администрации Голоустненского муниципального образования осуществляет Глава Голоустненского муниципального образования, в случае ее отсутствия – заместитель Главы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133. Прием заинтересованных лиц Главой Голоустненского муниципального образования проводится по предварительной записи, которая осуществляется по телефону: 8 (3952)690-786.</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134. При личном приеме обратившееся заинтересованное лицо предъявляет документ, удостоверяющий его личность.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135. Жалоба должна содержать: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сведения об обжалуемых решениях и действиях (бездействии) уполномоченного органа, должностного лица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136. При рассмотрении жалобы: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137.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138. Порядок рассмотрения отдельных жалоб:</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139. По результатам рассмотрения жалобы уполномоченный орган принимает одно из следующих решений:</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отказывает в удовлетворении жалобы.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140.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141. В ответе по результатам рассмотрения жалобы указываются: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номер, дата, место принятия решения, включая сведения о должностном лице, решение или действие (бездействие) которого обжалуется;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фамилия, имя и (если имеется) отчество заинтересованного лица, подавшего жалобу;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основания для принятия решения по жалобе;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 принятое по жалобе решение;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ж) сведения о порядке обжалования принятого по жалобе решения.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142. Основаниями отказа в удовлетворении жалобы являются: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наличие вступившего в законную силу решения суда, арбитражного суда по жалобе о том же предмете и по тем же основаниям;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подача жалобы лицом, полномочия которого не подтверждены в порядке, установленном законодательством Российской Федерации;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наличие решения по жалобе, принятого ранее в отношении того же заинтересованного лица и по тому же предмету жалобы.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143. Решение, принятое по результатам рассмотрения жалобы, может быть обжаловано в порядке, установленном законодательством.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144.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145. Способами информирования заинтересованных лиц о порядке подачи и рассмотрения жалобы являются: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а) личное обращение заинтересованных лиц в уполномоченный орган;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б) через организации почтовой связи;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в) с помощью средств электронной связи (направление письма на адрес электронной почты уполномоченный орган);</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г) с помощью телефонной и факсимильной связи.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Приложение № 1</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к Административному регламенту</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«Выдача акта освидетельствования</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проведения основных работ по</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строительству (реконструкции) объекта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индивидуального жилищного строительства,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осуществленному с привлечением средств</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материнского (семейного) капитала»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Главе Голоустненского муниципального образования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(Ф.И.О.)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от 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(Ф.И.О. гражданина, индивидуального</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предпринимателя, руководителя</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юридического лица с указанием должности,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представителя (полностью), наименование</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юридического лица)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(почтовый адрес)</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(телефон, электронный адрес)</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ЗАЯВЛЕНИЕ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Прошу подготовить акт освидетельствования проведения основных работ по строительству (реконструкции) объекта индивидуального жилищного строительства, осуществленного с привлечением средств материнского (семейного) капитала, расположенного по адресу:</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«____» _____________ 20___ г.                 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(подпись)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 от «___» _________ 20__ 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(номер и дата принятия заявления)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Приложение № 2</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к Административному регламенту</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«Выдача акта освидетельствования проведения</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основных работ по строительству (реконструкции)</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объекта индивидуального жилищного</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осуществленному с привлечением</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средств материнского (семейного) капитала»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БЛОК-СХЕМА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АДМИНИСТРАТИВНЫХ ПРОЦЕДУР ПРЕДОСТАВЛЕНИЯ</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МУНИЦИПАЛЬНОЙ УСЛУГИ</w:t>
      </w:r>
    </w:p>
    <w:p w:rsidR="00B62D9D" w:rsidRPr="00B62D9D" w:rsidRDefault="00B62D9D" w:rsidP="00B62D9D">
      <w:pPr>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tbl>
      <w:tblPr>
        <w:tblW w:w="5000" w:type="pct"/>
        <w:tblCellMar>
          <w:left w:w="0" w:type="dxa"/>
          <w:right w:w="0" w:type="dxa"/>
        </w:tblCellMar>
        <w:tblLook w:val="04A0" w:firstRow="1" w:lastRow="0" w:firstColumn="1" w:lastColumn="0" w:noHBand="0" w:noVBand="1"/>
      </w:tblPr>
      <w:tblGrid>
        <w:gridCol w:w="9355"/>
      </w:tblGrid>
      <w:tr w:rsidR="00B62D9D" w:rsidRPr="00B62D9D" w:rsidTr="00B62D9D">
        <w:tc>
          <w:tcPr>
            <w:tcW w:w="0" w:type="auto"/>
            <w:tcBorders>
              <w:top w:val="nil"/>
              <w:left w:val="nil"/>
              <w:bottom w:val="nil"/>
              <w:right w:val="nil"/>
            </w:tcBorders>
            <w:shd w:val="clear" w:color="auto" w:fill="auto"/>
            <w:vAlign w:val="center"/>
            <w:hideMark/>
          </w:tcPr>
          <w:p w:rsidR="00B62D9D" w:rsidRPr="00B62D9D" w:rsidRDefault="00B62D9D" w:rsidP="00B62D9D">
            <w:pPr>
              <w:spacing w:after="24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Подача заявления и документов:</w:t>
            </w:r>
          </w:p>
          <w:p w:rsidR="00B62D9D" w:rsidRPr="00B62D9D" w:rsidRDefault="00B62D9D" w:rsidP="00B62D9D">
            <w:pPr>
              <w:spacing w:after="240"/>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1)     путем личного обращения;</w:t>
            </w:r>
          </w:p>
          <w:p w:rsidR="00B62D9D" w:rsidRPr="00B62D9D" w:rsidRDefault="00B62D9D" w:rsidP="00B62D9D">
            <w:pPr>
              <w:spacing w:after="240"/>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2)     через организации федеральной почтовой связи;</w:t>
            </w:r>
          </w:p>
          <w:p w:rsidR="00B62D9D" w:rsidRPr="00B62D9D" w:rsidRDefault="00B62D9D" w:rsidP="00B62D9D">
            <w:pPr>
              <w:spacing w:after="240"/>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3)     через МФЦ;</w:t>
            </w:r>
          </w:p>
          <w:p w:rsidR="00B62D9D" w:rsidRPr="00B62D9D" w:rsidRDefault="00B62D9D" w:rsidP="00B62D9D">
            <w:pPr>
              <w:spacing w:after="0"/>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4)     в форме электронного документа (в том числе посредством Портала)</w:t>
            </w:r>
          </w:p>
        </w:tc>
      </w:tr>
    </w:tbl>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(не превышает 10 минут)</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(не превышает 10 минут)</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tbl>
      <w:tblPr>
        <w:tblW w:w="5000" w:type="pct"/>
        <w:tblCellMar>
          <w:left w:w="0" w:type="dxa"/>
          <w:right w:w="0" w:type="dxa"/>
        </w:tblCellMar>
        <w:tblLook w:val="04A0" w:firstRow="1" w:lastRow="0" w:firstColumn="1" w:lastColumn="0" w:noHBand="0" w:noVBand="1"/>
      </w:tblPr>
      <w:tblGrid>
        <w:gridCol w:w="9355"/>
      </w:tblGrid>
      <w:tr w:rsidR="00B62D9D" w:rsidRPr="00B62D9D" w:rsidTr="00B62D9D">
        <w:tc>
          <w:tcPr>
            <w:tcW w:w="0" w:type="auto"/>
            <w:tcBorders>
              <w:top w:val="nil"/>
              <w:left w:val="nil"/>
              <w:bottom w:val="nil"/>
              <w:right w:val="nil"/>
            </w:tcBorders>
            <w:shd w:val="clear" w:color="auto" w:fill="auto"/>
            <w:vAlign w:val="center"/>
            <w:hideMark/>
          </w:tcPr>
          <w:p w:rsidR="00B62D9D" w:rsidRPr="00B62D9D" w:rsidRDefault="00B62D9D" w:rsidP="00B62D9D">
            <w:pPr>
              <w:spacing w:after="24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Прием, регистрация заявления и документов, подлежащих представлению заявителем</w:t>
            </w:r>
          </w:p>
          <w:p w:rsidR="00B62D9D" w:rsidRPr="00B62D9D" w:rsidRDefault="00B62D9D" w:rsidP="00B62D9D">
            <w:pPr>
              <w:spacing w:after="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(не превышает 10 минут)</w:t>
            </w:r>
          </w:p>
        </w:tc>
      </w:tr>
    </w:tbl>
    <w:p w:rsidR="00B62D9D" w:rsidRPr="00B62D9D" w:rsidRDefault="00B62D9D" w:rsidP="00B62D9D">
      <w:pPr>
        <w:rPr>
          <w:rFonts w:ascii="Tahoma" w:eastAsia="Times New Roman" w:hAnsi="Tahoma" w:cs="Tahoma"/>
          <w:vanish/>
          <w:color w:val="404040"/>
          <w:sz w:val="18"/>
          <w:szCs w:val="18"/>
          <w:lang w:eastAsia="ru-RU"/>
        </w:rPr>
      </w:pPr>
    </w:p>
    <w:tbl>
      <w:tblPr>
        <w:tblW w:w="5000" w:type="pct"/>
        <w:tblCellMar>
          <w:left w:w="0" w:type="dxa"/>
          <w:right w:w="0" w:type="dxa"/>
        </w:tblCellMar>
        <w:tblLook w:val="04A0" w:firstRow="1" w:lastRow="0" w:firstColumn="1" w:lastColumn="0" w:noHBand="0" w:noVBand="1"/>
      </w:tblPr>
      <w:tblGrid>
        <w:gridCol w:w="9355"/>
      </w:tblGrid>
      <w:tr w:rsidR="00B62D9D" w:rsidRPr="00B62D9D" w:rsidTr="00B62D9D">
        <w:tc>
          <w:tcPr>
            <w:tcW w:w="0" w:type="auto"/>
            <w:tcBorders>
              <w:top w:val="nil"/>
              <w:left w:val="nil"/>
              <w:bottom w:val="nil"/>
              <w:right w:val="nil"/>
            </w:tcBorders>
            <w:shd w:val="clear" w:color="auto" w:fill="auto"/>
            <w:vAlign w:val="center"/>
            <w:hideMark/>
          </w:tcPr>
          <w:p w:rsidR="00B62D9D" w:rsidRPr="00B62D9D" w:rsidRDefault="00B62D9D" w:rsidP="00B62D9D">
            <w:pPr>
              <w:spacing w:after="24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Проверка соответствия заявления и предоставляемых документов требованиям административного регламента</w:t>
            </w:r>
          </w:p>
          <w:p w:rsidR="00B62D9D" w:rsidRPr="00B62D9D" w:rsidRDefault="00B62D9D" w:rsidP="00B62D9D">
            <w:pPr>
              <w:spacing w:after="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 (в течение рабочего дня, следующего за днем регистрации заявления)</w:t>
            </w:r>
          </w:p>
        </w:tc>
      </w:tr>
    </w:tbl>
    <w:p w:rsidR="00B62D9D" w:rsidRPr="00B62D9D" w:rsidRDefault="00B62D9D" w:rsidP="00B62D9D">
      <w:pPr>
        <w:rPr>
          <w:rFonts w:ascii="Tahoma" w:eastAsia="Times New Roman" w:hAnsi="Tahoma" w:cs="Tahoma"/>
          <w:vanish/>
          <w:color w:val="404040"/>
          <w:sz w:val="18"/>
          <w:szCs w:val="18"/>
          <w:lang w:eastAsia="ru-RU"/>
        </w:rPr>
      </w:pPr>
    </w:p>
    <w:tbl>
      <w:tblPr>
        <w:tblW w:w="5000" w:type="pct"/>
        <w:tblCellMar>
          <w:left w:w="0" w:type="dxa"/>
          <w:right w:w="0" w:type="dxa"/>
        </w:tblCellMar>
        <w:tblLook w:val="04A0" w:firstRow="1" w:lastRow="0" w:firstColumn="1" w:lastColumn="0" w:noHBand="0" w:noVBand="1"/>
      </w:tblPr>
      <w:tblGrid>
        <w:gridCol w:w="9355"/>
      </w:tblGrid>
      <w:tr w:rsidR="00B62D9D" w:rsidRPr="00B62D9D" w:rsidTr="00B62D9D">
        <w:tc>
          <w:tcPr>
            <w:tcW w:w="0" w:type="auto"/>
            <w:tcBorders>
              <w:top w:val="nil"/>
              <w:left w:val="nil"/>
              <w:bottom w:val="nil"/>
              <w:right w:val="nil"/>
            </w:tcBorders>
            <w:shd w:val="clear" w:color="auto" w:fill="auto"/>
            <w:vAlign w:val="center"/>
            <w:hideMark/>
          </w:tcPr>
          <w:p w:rsidR="00B62D9D" w:rsidRPr="00B62D9D" w:rsidRDefault="00B62D9D" w:rsidP="00B62D9D">
            <w:pPr>
              <w:spacing w:after="24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B62D9D" w:rsidRPr="00B62D9D" w:rsidRDefault="00B62D9D" w:rsidP="00B62D9D">
            <w:pPr>
              <w:spacing w:after="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 (1 рабочий день – формирование и направление запросов, 5 рабочих дней – представление ответа на запрос)</w:t>
            </w:r>
          </w:p>
        </w:tc>
      </w:tr>
    </w:tbl>
    <w:p w:rsidR="00B62D9D" w:rsidRPr="00B62D9D" w:rsidRDefault="00B62D9D" w:rsidP="00B62D9D">
      <w:pPr>
        <w:rPr>
          <w:rFonts w:ascii="Tahoma" w:eastAsia="Times New Roman" w:hAnsi="Tahoma" w:cs="Tahoma"/>
          <w:vanish/>
          <w:color w:val="404040"/>
          <w:sz w:val="18"/>
          <w:szCs w:val="18"/>
          <w:lang w:eastAsia="ru-RU"/>
        </w:rPr>
      </w:pPr>
    </w:p>
    <w:tbl>
      <w:tblPr>
        <w:tblW w:w="5000" w:type="pct"/>
        <w:tblCellMar>
          <w:left w:w="0" w:type="dxa"/>
          <w:right w:w="0" w:type="dxa"/>
        </w:tblCellMar>
        <w:tblLook w:val="04A0" w:firstRow="1" w:lastRow="0" w:firstColumn="1" w:lastColumn="0" w:noHBand="0" w:noVBand="1"/>
      </w:tblPr>
      <w:tblGrid>
        <w:gridCol w:w="9355"/>
      </w:tblGrid>
      <w:tr w:rsidR="00B62D9D" w:rsidRPr="00B62D9D" w:rsidTr="00B62D9D">
        <w:tc>
          <w:tcPr>
            <w:tcW w:w="0" w:type="auto"/>
            <w:tcBorders>
              <w:top w:val="nil"/>
              <w:left w:val="nil"/>
              <w:bottom w:val="nil"/>
              <w:right w:val="nil"/>
            </w:tcBorders>
            <w:shd w:val="clear" w:color="auto" w:fill="auto"/>
            <w:vAlign w:val="center"/>
            <w:hideMark/>
          </w:tcPr>
          <w:p w:rsidR="00B62D9D" w:rsidRPr="00B62D9D" w:rsidRDefault="00B62D9D" w:rsidP="00B62D9D">
            <w:pPr>
              <w:spacing w:after="24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 xml:space="preserve">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w:t>
            </w:r>
            <w:r w:rsidRPr="00B62D9D">
              <w:rPr>
                <w:rFonts w:ascii="Times New Roman" w:eastAsia="Times New Roman" w:hAnsi="Times New Roman" w:cs="Times New Roman"/>
                <w:sz w:val="18"/>
                <w:szCs w:val="18"/>
                <w:lang w:eastAsia="ru-RU"/>
              </w:rPr>
              <w:lastRenderedPageBreak/>
              <w:t>представителя)</w:t>
            </w:r>
          </w:p>
          <w:p w:rsidR="00B62D9D" w:rsidRPr="00B62D9D" w:rsidRDefault="00B62D9D" w:rsidP="00B62D9D">
            <w:pPr>
              <w:spacing w:after="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(4 рабочих дня)</w:t>
            </w:r>
          </w:p>
        </w:tc>
      </w:tr>
    </w:tbl>
    <w:p w:rsidR="00B62D9D" w:rsidRPr="00B62D9D" w:rsidRDefault="00B62D9D" w:rsidP="00B62D9D">
      <w:pPr>
        <w:rPr>
          <w:rFonts w:ascii="Tahoma" w:eastAsia="Times New Roman" w:hAnsi="Tahoma" w:cs="Tahoma"/>
          <w:vanish/>
          <w:color w:val="404040"/>
          <w:sz w:val="18"/>
          <w:szCs w:val="18"/>
          <w:lang w:eastAsia="ru-RU"/>
        </w:rPr>
      </w:pPr>
    </w:p>
    <w:tbl>
      <w:tblPr>
        <w:tblW w:w="5000" w:type="pct"/>
        <w:tblCellMar>
          <w:left w:w="0" w:type="dxa"/>
          <w:right w:w="0" w:type="dxa"/>
        </w:tblCellMar>
        <w:tblLook w:val="04A0" w:firstRow="1" w:lastRow="0" w:firstColumn="1" w:lastColumn="0" w:noHBand="0" w:noVBand="1"/>
      </w:tblPr>
      <w:tblGrid>
        <w:gridCol w:w="9355"/>
      </w:tblGrid>
      <w:tr w:rsidR="00B62D9D" w:rsidRPr="00B62D9D" w:rsidTr="00B62D9D">
        <w:tc>
          <w:tcPr>
            <w:tcW w:w="0" w:type="auto"/>
            <w:tcBorders>
              <w:top w:val="nil"/>
              <w:left w:val="nil"/>
              <w:bottom w:val="nil"/>
              <w:right w:val="nil"/>
            </w:tcBorders>
            <w:shd w:val="clear" w:color="auto" w:fill="auto"/>
            <w:vAlign w:val="center"/>
            <w:hideMark/>
          </w:tcPr>
          <w:p w:rsidR="00B62D9D" w:rsidRPr="00B62D9D" w:rsidRDefault="00B62D9D" w:rsidP="00B62D9D">
            <w:pPr>
              <w:spacing w:after="24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B62D9D" w:rsidRPr="00B62D9D" w:rsidRDefault="00B62D9D" w:rsidP="00B62D9D">
            <w:pPr>
              <w:spacing w:after="0"/>
              <w:jc w:val="center"/>
              <w:rPr>
                <w:rFonts w:ascii="Times New Roman" w:eastAsia="Times New Roman" w:hAnsi="Times New Roman" w:cs="Times New Roman"/>
                <w:sz w:val="18"/>
                <w:szCs w:val="18"/>
                <w:lang w:eastAsia="ru-RU"/>
              </w:rPr>
            </w:pPr>
            <w:r w:rsidRPr="00B62D9D">
              <w:rPr>
                <w:rFonts w:ascii="Times New Roman" w:eastAsia="Times New Roman" w:hAnsi="Times New Roman" w:cs="Times New Roman"/>
                <w:sz w:val="18"/>
                <w:szCs w:val="18"/>
                <w:lang w:eastAsia="ru-RU"/>
              </w:rPr>
              <w:t>(1 рабочий день)</w:t>
            </w:r>
          </w:p>
        </w:tc>
      </w:tr>
    </w:tbl>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Приложение № 3</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к Административному регламенту</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«Выдача акта освидетельствования</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проведения основных работ по</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строительству (реконструкции) объекта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индивидуального жилищного строительства,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осуществленному с привлечением</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средств материнского (семейного) капитала»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РАСПИСКА В ПРИЕМЕ ДОКУМЕНТОВ</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Должностным лицом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(Ф.И.О.)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 ______ 20__ года приняты следующие документы для выдачи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местоположение (адрес) которого _________________________________________________________________________________________________________________________________.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От 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(заявитель)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Порядковый номер записи в журнале регистрации заявления    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Подпись должностного лица уполномоченного органа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                         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(подпись)                                                                    (Ф.И.О.)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Дата 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Приложение № 4</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к Административному регламенту</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«Выдача акта освидетельствования</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проведения основных работ по</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строительству (реконструкции) объекта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индивидуального жилищного строительства,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осуществленному с привлечением</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средств материнского (семейного) капитала»</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Утверждаю</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(наименование органа местного самоуправления)</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(уполномоченное лицо)</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(на проведение  освидетельствования)</w:t>
      </w:r>
    </w:p>
    <w:p w:rsidR="00B62D9D" w:rsidRPr="00B62D9D" w:rsidRDefault="00B62D9D" w:rsidP="00B62D9D">
      <w:pPr>
        <w:spacing w:after="240"/>
        <w:jc w:val="right"/>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«__» ______________ 20__ 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АКТ</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ОСВИДЕТЕЛЬСТВОВАНИЯ ПРОВЕДЕНИЯ ОСНОВНЫХ РАБОТ</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ПО СТРОИТЕЛЬСТВУ ОБЪЕКТА ИНДИВИДУАЛЬНОГО ЖИЛИЩНОГО</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(МОНТАЖ ФУНДАМЕНТА, ВОЗВЕДЕНИЕ СТЕН</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И КРОВЛИ) ИЛИ ПРОВЕДЕНИЯ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г. (пос., дер.) _____________                     «__» ____________ 20__ г.</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Объект  капитального  строительства  (объект  индивидуального жилищного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почтовый или строительный адрес объекта капитального строительства)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конструкций: монтаж фундамента, возведение стен, возведение кровли или проведение работ по реконструкции)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Сведения  о  застройщике  или  заказчике (представителе застройщика или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заказчика) (нужное подчеркнуть):</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(фамилия, имя, отчество,</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паспортные данные, место проживания, телефон/факс)</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(должность, фамилия, инициалы, реквизиты документа о представительстве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заполняется при наличии представителя застройщика или заказчика)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Сведения о выданном разрешении на строительство: 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(номер, дата выдачи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разрешения, наименование органа исполнительной власти или органа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местного самоуправления, выдавшего разрешение)</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Сведения  о  лице,  осуществляющем  строительство  (представителе лица,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осуществляющего строительство) (нужное подчеркнуть):</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номер и дата выдачи свидетельства о государственной</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регистрации, ОГРН, ИНН, почтовые реквизиты, телефон/факс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для юридических лиц; фамилия, имя, отчество, паспортные данные,</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место проживания, телефон/факс - для физических лиц,</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номер и дата договора)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(должность, фамилия, инициалы, реквизиты документа о представительстве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заполняется при наличии представителя лица, осуществляющего строительство)</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а также иные представители лиц, участвующих в осмотре объекта  капитального</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(объекта индивидуального жилищного строительства):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должность, фамилия, инициалы, реквизиты документа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 представительстве)</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Настоящий акт составлен о нижеследующем: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1. К освидетельствованию предъявлены следующие конструкции: 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(перечень и краткая характеристика конструкций объекта капитального</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2. Наименование проведенных работ:</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2.1.    Основные   работы   по   строительству   объекта   капитального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(наименование конструкций: монтаж фундамента, возведение стен, возведение кровли)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2.2.   Проведенные   работы   по   реконструкции  объекта  капитального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конструкций: монтаж фундамента, возведение стен, возведение кровли)</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В  результате  проведенных  работ по реконструкции объекта капитального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общая   площадь   жилого   помещения   (жилых   помещений) увеличивается   на   ________  кв.м  и  после  сдачи  объекта  капитального строительства в эксплуатацию должна составить ________ кв.м.</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3. Даты:</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начала работ «__» _______________ 20__ 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окончания работ «__» ______________ 20__ г.</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4. Документ составлен в _______ экземплярах.</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Приложения:</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lastRenderedPageBreak/>
        <w:t>_________________________________________________________________________________________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5. Подписи:</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Застройщик или заказчик (представитель застройщика или заказчика):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                       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(Ф.И.О. застройщика или заказчика)                                                                            подпись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________________________________________________                                       _________________________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(должность, фамилия, инициалы                                                                                              подпись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представителя застройщика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или заказчика)</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Иные  представители  лиц,  участвующих  в  осмотре объекта капитального</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строительства (объекта индивидуального жилищного строительства):</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            ______________              </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(наименование, должность, фамилия, инициалы)                                                                         подпись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             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должность, фамилия, инициалы)                                                                         подпись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              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должность, фамилия, инициалы)                                                                         подпись</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____________________________________________              _______________</w:t>
      </w:r>
    </w:p>
    <w:p w:rsidR="00B62D9D" w:rsidRPr="00B62D9D" w:rsidRDefault="00B62D9D" w:rsidP="00B62D9D">
      <w:pPr>
        <w:spacing w:after="24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(наименование, должность, фамилия, инициалы)                                                                         подпись</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240"/>
        <w:jc w:val="center"/>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t> </w:t>
      </w:r>
    </w:p>
    <w:p w:rsidR="00B62D9D" w:rsidRPr="00B62D9D" w:rsidRDefault="00B62D9D" w:rsidP="00B62D9D">
      <w:pPr>
        <w:spacing w:after="0"/>
        <w:rPr>
          <w:rFonts w:ascii="Tahoma" w:eastAsia="Times New Roman" w:hAnsi="Tahoma" w:cs="Tahoma"/>
          <w:color w:val="404040"/>
          <w:sz w:val="18"/>
          <w:szCs w:val="18"/>
          <w:lang w:eastAsia="ru-RU"/>
        </w:rPr>
      </w:pPr>
      <w:r w:rsidRPr="00B62D9D">
        <w:rPr>
          <w:rFonts w:ascii="Tahoma" w:eastAsia="Times New Roman" w:hAnsi="Tahoma" w:cs="Tahoma"/>
          <w:color w:val="404040"/>
          <w:sz w:val="18"/>
          <w:szCs w:val="18"/>
          <w:lang w:eastAsia="ru-RU"/>
        </w:rPr>
        <w:pict>
          <v:rect id="_x0000_i1025" style="width:154.35pt;height:.75pt" o:hrpct="330" o:hrstd="t" o:hr="t" fillcolor="#a0a0a0" stroked="f"/>
        </w:pict>
      </w:r>
    </w:p>
    <w:p w:rsidR="00B62D9D" w:rsidRPr="00B62D9D" w:rsidRDefault="00B62D9D" w:rsidP="00B62D9D">
      <w:pPr>
        <w:spacing w:after="0"/>
        <w:rPr>
          <w:rFonts w:ascii="Tahoma" w:eastAsia="Times New Roman" w:hAnsi="Tahoma" w:cs="Tahoma"/>
          <w:color w:val="404040"/>
          <w:sz w:val="18"/>
          <w:szCs w:val="18"/>
          <w:lang w:eastAsia="ru-RU"/>
        </w:rPr>
      </w:pPr>
      <w:hyperlink r:id="rId19" w:anchor="_ftnref1" w:tooltip="" w:history="1">
        <w:r w:rsidRPr="00B62D9D">
          <w:rPr>
            <w:rFonts w:ascii="Tahoma" w:eastAsia="Times New Roman" w:hAnsi="Tahoma" w:cs="Tahoma"/>
            <w:color w:val="2C2C6B"/>
            <w:sz w:val="18"/>
            <w:szCs w:val="18"/>
            <w:u w:val="single"/>
            <w:bdr w:val="none" w:sz="0" w:space="0" w:color="auto" w:frame="1"/>
            <w:lang w:eastAsia="ru-RU"/>
          </w:rPr>
          <w:t>[1]</w:t>
        </w:r>
      </w:hyperlink>
      <w:r w:rsidRPr="00B62D9D">
        <w:rPr>
          <w:rFonts w:ascii="Tahoma" w:eastAsia="Times New Roman" w:hAnsi="Tahoma" w:cs="Tahoma"/>
          <w:color w:val="404040"/>
          <w:sz w:val="18"/>
          <w:szCs w:val="18"/>
          <w:lang w:eastAsia="ru-RU"/>
        </w:rPr>
        <w:t> Федеральный закон от 1 декабря 2014 года № 419-ФЗ вступает в силу с 1 января 2016 года.</w:t>
      </w:r>
    </w:p>
    <w:p w:rsidR="00B62D9D" w:rsidRPr="00B62D9D" w:rsidRDefault="00B62D9D" w:rsidP="00B62D9D">
      <w:pPr>
        <w:rPr>
          <w:rFonts w:ascii="Tahoma" w:eastAsia="Times New Roman" w:hAnsi="Tahoma" w:cs="Tahoma"/>
          <w:color w:val="404040"/>
          <w:sz w:val="18"/>
          <w:szCs w:val="18"/>
          <w:lang w:eastAsia="ru-RU"/>
        </w:rPr>
      </w:pPr>
      <w:hyperlink r:id="rId20" w:anchor="_ftnref2" w:tooltip="" w:history="1">
        <w:r w:rsidRPr="00B62D9D">
          <w:rPr>
            <w:rFonts w:ascii="Tahoma" w:eastAsia="Times New Roman" w:hAnsi="Tahoma" w:cs="Tahoma"/>
            <w:color w:val="2C2C6B"/>
            <w:sz w:val="18"/>
            <w:szCs w:val="18"/>
            <w:u w:val="single"/>
            <w:bdr w:val="none" w:sz="0" w:space="0" w:color="auto" w:frame="1"/>
            <w:lang w:eastAsia="ru-RU"/>
          </w:rPr>
          <w:t>[2]</w:t>
        </w:r>
      </w:hyperlink>
      <w:r w:rsidRPr="00B62D9D">
        <w:rPr>
          <w:rFonts w:ascii="Tahoma" w:eastAsia="Times New Roman" w:hAnsi="Tahoma" w:cs="Tahoma"/>
          <w:color w:val="404040"/>
          <w:sz w:val="18"/>
          <w:szCs w:val="18"/>
          <w:lang w:eastAsia="ru-RU"/>
        </w:rPr>
        <w:t> Указывается необходимое количество этапов, при этом первые два этапа обязательные</w:t>
      </w:r>
    </w:p>
    <w:p w:rsidR="00C84BF0" w:rsidRDefault="00C84BF0">
      <w:bookmarkStart w:id="0" w:name="_GoBack"/>
      <w:bookmarkEnd w:id="0"/>
    </w:p>
    <w:sectPr w:rsidR="00C84B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D9D"/>
    <w:rsid w:val="00B62D9D"/>
    <w:rsid w:val="00C84BF0"/>
    <w:rsid w:val="00D85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114"/>
  </w:style>
  <w:style w:type="paragraph" w:styleId="1">
    <w:name w:val="heading 1"/>
    <w:basedOn w:val="a"/>
    <w:next w:val="a"/>
    <w:link w:val="10"/>
    <w:uiPriority w:val="9"/>
    <w:qFormat/>
    <w:rsid w:val="00D851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851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8511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8511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85114"/>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8511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8511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511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D8511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511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8511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8511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85114"/>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85114"/>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8511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8511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85114"/>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D85114"/>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D85114"/>
    <w:rPr>
      <w:b/>
      <w:bCs/>
      <w:color w:val="4F81BD" w:themeColor="accent1"/>
      <w:sz w:val="18"/>
      <w:szCs w:val="18"/>
    </w:rPr>
  </w:style>
  <w:style w:type="paragraph" w:styleId="a4">
    <w:name w:val="Title"/>
    <w:basedOn w:val="a"/>
    <w:next w:val="a"/>
    <w:link w:val="a5"/>
    <w:uiPriority w:val="10"/>
    <w:qFormat/>
    <w:rsid w:val="00D8511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D85114"/>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D8511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D85114"/>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D85114"/>
    <w:rPr>
      <w:b/>
      <w:bCs/>
    </w:rPr>
  </w:style>
  <w:style w:type="character" w:styleId="a9">
    <w:name w:val="Emphasis"/>
    <w:uiPriority w:val="20"/>
    <w:qFormat/>
    <w:rsid w:val="00D85114"/>
    <w:rPr>
      <w:i/>
      <w:iCs/>
    </w:rPr>
  </w:style>
  <w:style w:type="paragraph" w:styleId="aa">
    <w:name w:val="No Spacing"/>
    <w:basedOn w:val="a"/>
    <w:link w:val="ab"/>
    <w:uiPriority w:val="1"/>
    <w:qFormat/>
    <w:rsid w:val="00D85114"/>
    <w:pPr>
      <w:spacing w:after="0"/>
    </w:pPr>
  </w:style>
  <w:style w:type="character" w:customStyle="1" w:styleId="ab">
    <w:name w:val="Без интервала Знак"/>
    <w:basedOn w:val="a0"/>
    <w:link w:val="aa"/>
    <w:uiPriority w:val="1"/>
    <w:rsid w:val="00D85114"/>
  </w:style>
  <w:style w:type="paragraph" w:styleId="ac">
    <w:name w:val="List Paragraph"/>
    <w:basedOn w:val="a"/>
    <w:uiPriority w:val="34"/>
    <w:qFormat/>
    <w:rsid w:val="00D85114"/>
    <w:pPr>
      <w:ind w:left="720"/>
      <w:contextualSpacing/>
    </w:pPr>
  </w:style>
  <w:style w:type="paragraph" w:styleId="21">
    <w:name w:val="Quote"/>
    <w:basedOn w:val="a"/>
    <w:next w:val="a"/>
    <w:link w:val="22"/>
    <w:uiPriority w:val="29"/>
    <w:qFormat/>
    <w:rsid w:val="00D85114"/>
    <w:rPr>
      <w:i/>
      <w:iCs/>
      <w:color w:val="000000" w:themeColor="text1"/>
    </w:rPr>
  </w:style>
  <w:style w:type="character" w:customStyle="1" w:styleId="22">
    <w:name w:val="Цитата 2 Знак"/>
    <w:basedOn w:val="a0"/>
    <w:link w:val="21"/>
    <w:uiPriority w:val="29"/>
    <w:rsid w:val="00D85114"/>
    <w:rPr>
      <w:i/>
      <w:iCs/>
      <w:color w:val="000000" w:themeColor="text1"/>
    </w:rPr>
  </w:style>
  <w:style w:type="paragraph" w:styleId="ad">
    <w:name w:val="Intense Quote"/>
    <w:basedOn w:val="a"/>
    <w:next w:val="a"/>
    <w:link w:val="ae"/>
    <w:uiPriority w:val="30"/>
    <w:qFormat/>
    <w:rsid w:val="00D85114"/>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D85114"/>
    <w:rPr>
      <w:b/>
      <w:bCs/>
      <w:i/>
      <w:iCs/>
      <w:color w:val="4F81BD" w:themeColor="accent1"/>
    </w:rPr>
  </w:style>
  <w:style w:type="character" w:styleId="af">
    <w:name w:val="Subtle Emphasis"/>
    <w:uiPriority w:val="19"/>
    <w:qFormat/>
    <w:rsid w:val="00D85114"/>
    <w:rPr>
      <w:i/>
      <w:iCs/>
      <w:color w:val="808080" w:themeColor="text1" w:themeTint="7F"/>
    </w:rPr>
  </w:style>
  <w:style w:type="character" w:styleId="af0">
    <w:name w:val="Intense Emphasis"/>
    <w:uiPriority w:val="21"/>
    <w:qFormat/>
    <w:rsid w:val="00D85114"/>
    <w:rPr>
      <w:b/>
      <w:bCs/>
      <w:i/>
      <w:iCs/>
      <w:color w:val="4F81BD" w:themeColor="accent1"/>
    </w:rPr>
  </w:style>
  <w:style w:type="character" w:styleId="af1">
    <w:name w:val="Subtle Reference"/>
    <w:basedOn w:val="a0"/>
    <w:uiPriority w:val="31"/>
    <w:qFormat/>
    <w:rsid w:val="00D85114"/>
    <w:rPr>
      <w:smallCaps/>
      <w:color w:val="C0504D" w:themeColor="accent2"/>
      <w:u w:val="single"/>
    </w:rPr>
  </w:style>
  <w:style w:type="character" w:styleId="af2">
    <w:name w:val="Intense Reference"/>
    <w:uiPriority w:val="32"/>
    <w:qFormat/>
    <w:rsid w:val="00D85114"/>
    <w:rPr>
      <w:b/>
      <w:bCs/>
      <w:smallCaps/>
      <w:color w:val="C0504D" w:themeColor="accent2"/>
      <w:spacing w:val="5"/>
      <w:u w:val="single"/>
    </w:rPr>
  </w:style>
  <w:style w:type="character" w:styleId="af3">
    <w:name w:val="Book Title"/>
    <w:uiPriority w:val="33"/>
    <w:qFormat/>
    <w:rsid w:val="00D85114"/>
    <w:rPr>
      <w:b/>
      <w:bCs/>
      <w:smallCaps/>
      <w:spacing w:val="5"/>
    </w:rPr>
  </w:style>
  <w:style w:type="paragraph" w:styleId="af4">
    <w:name w:val="TOC Heading"/>
    <w:basedOn w:val="1"/>
    <w:next w:val="a"/>
    <w:uiPriority w:val="39"/>
    <w:semiHidden/>
    <w:unhideWhenUsed/>
    <w:qFormat/>
    <w:rsid w:val="00D85114"/>
    <w:pPr>
      <w:outlineLvl w:val="9"/>
    </w:pPr>
  </w:style>
  <w:style w:type="character" w:styleId="af5">
    <w:name w:val="Hyperlink"/>
    <w:basedOn w:val="a0"/>
    <w:uiPriority w:val="99"/>
    <w:semiHidden/>
    <w:unhideWhenUsed/>
    <w:rsid w:val="00B62D9D"/>
    <w:rPr>
      <w:color w:val="0000FF"/>
      <w:u w:val="single"/>
    </w:rPr>
  </w:style>
  <w:style w:type="character" w:styleId="af6">
    <w:name w:val="FollowedHyperlink"/>
    <w:basedOn w:val="a0"/>
    <w:uiPriority w:val="99"/>
    <w:semiHidden/>
    <w:unhideWhenUsed/>
    <w:rsid w:val="00B62D9D"/>
    <w:rPr>
      <w:color w:val="800080"/>
      <w:u w:val="single"/>
    </w:rPr>
  </w:style>
  <w:style w:type="paragraph" w:styleId="af7">
    <w:name w:val="Normal (Web)"/>
    <w:basedOn w:val="a"/>
    <w:uiPriority w:val="99"/>
    <w:unhideWhenUsed/>
    <w:rsid w:val="00B62D9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62D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114"/>
  </w:style>
  <w:style w:type="paragraph" w:styleId="1">
    <w:name w:val="heading 1"/>
    <w:basedOn w:val="a"/>
    <w:next w:val="a"/>
    <w:link w:val="10"/>
    <w:uiPriority w:val="9"/>
    <w:qFormat/>
    <w:rsid w:val="00D851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851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8511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8511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85114"/>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8511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8511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511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D8511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511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8511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8511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85114"/>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85114"/>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8511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8511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85114"/>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D85114"/>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D85114"/>
    <w:rPr>
      <w:b/>
      <w:bCs/>
      <w:color w:val="4F81BD" w:themeColor="accent1"/>
      <w:sz w:val="18"/>
      <w:szCs w:val="18"/>
    </w:rPr>
  </w:style>
  <w:style w:type="paragraph" w:styleId="a4">
    <w:name w:val="Title"/>
    <w:basedOn w:val="a"/>
    <w:next w:val="a"/>
    <w:link w:val="a5"/>
    <w:uiPriority w:val="10"/>
    <w:qFormat/>
    <w:rsid w:val="00D8511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D85114"/>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D8511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D85114"/>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D85114"/>
    <w:rPr>
      <w:b/>
      <w:bCs/>
    </w:rPr>
  </w:style>
  <w:style w:type="character" w:styleId="a9">
    <w:name w:val="Emphasis"/>
    <w:uiPriority w:val="20"/>
    <w:qFormat/>
    <w:rsid w:val="00D85114"/>
    <w:rPr>
      <w:i/>
      <w:iCs/>
    </w:rPr>
  </w:style>
  <w:style w:type="paragraph" w:styleId="aa">
    <w:name w:val="No Spacing"/>
    <w:basedOn w:val="a"/>
    <w:link w:val="ab"/>
    <w:uiPriority w:val="1"/>
    <w:qFormat/>
    <w:rsid w:val="00D85114"/>
    <w:pPr>
      <w:spacing w:after="0"/>
    </w:pPr>
  </w:style>
  <w:style w:type="character" w:customStyle="1" w:styleId="ab">
    <w:name w:val="Без интервала Знак"/>
    <w:basedOn w:val="a0"/>
    <w:link w:val="aa"/>
    <w:uiPriority w:val="1"/>
    <w:rsid w:val="00D85114"/>
  </w:style>
  <w:style w:type="paragraph" w:styleId="ac">
    <w:name w:val="List Paragraph"/>
    <w:basedOn w:val="a"/>
    <w:uiPriority w:val="34"/>
    <w:qFormat/>
    <w:rsid w:val="00D85114"/>
    <w:pPr>
      <w:ind w:left="720"/>
      <w:contextualSpacing/>
    </w:pPr>
  </w:style>
  <w:style w:type="paragraph" w:styleId="21">
    <w:name w:val="Quote"/>
    <w:basedOn w:val="a"/>
    <w:next w:val="a"/>
    <w:link w:val="22"/>
    <w:uiPriority w:val="29"/>
    <w:qFormat/>
    <w:rsid w:val="00D85114"/>
    <w:rPr>
      <w:i/>
      <w:iCs/>
      <w:color w:val="000000" w:themeColor="text1"/>
    </w:rPr>
  </w:style>
  <w:style w:type="character" w:customStyle="1" w:styleId="22">
    <w:name w:val="Цитата 2 Знак"/>
    <w:basedOn w:val="a0"/>
    <w:link w:val="21"/>
    <w:uiPriority w:val="29"/>
    <w:rsid w:val="00D85114"/>
    <w:rPr>
      <w:i/>
      <w:iCs/>
      <w:color w:val="000000" w:themeColor="text1"/>
    </w:rPr>
  </w:style>
  <w:style w:type="paragraph" w:styleId="ad">
    <w:name w:val="Intense Quote"/>
    <w:basedOn w:val="a"/>
    <w:next w:val="a"/>
    <w:link w:val="ae"/>
    <w:uiPriority w:val="30"/>
    <w:qFormat/>
    <w:rsid w:val="00D85114"/>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D85114"/>
    <w:rPr>
      <w:b/>
      <w:bCs/>
      <w:i/>
      <w:iCs/>
      <w:color w:val="4F81BD" w:themeColor="accent1"/>
    </w:rPr>
  </w:style>
  <w:style w:type="character" w:styleId="af">
    <w:name w:val="Subtle Emphasis"/>
    <w:uiPriority w:val="19"/>
    <w:qFormat/>
    <w:rsid w:val="00D85114"/>
    <w:rPr>
      <w:i/>
      <w:iCs/>
      <w:color w:val="808080" w:themeColor="text1" w:themeTint="7F"/>
    </w:rPr>
  </w:style>
  <w:style w:type="character" w:styleId="af0">
    <w:name w:val="Intense Emphasis"/>
    <w:uiPriority w:val="21"/>
    <w:qFormat/>
    <w:rsid w:val="00D85114"/>
    <w:rPr>
      <w:b/>
      <w:bCs/>
      <w:i/>
      <w:iCs/>
      <w:color w:val="4F81BD" w:themeColor="accent1"/>
    </w:rPr>
  </w:style>
  <w:style w:type="character" w:styleId="af1">
    <w:name w:val="Subtle Reference"/>
    <w:basedOn w:val="a0"/>
    <w:uiPriority w:val="31"/>
    <w:qFormat/>
    <w:rsid w:val="00D85114"/>
    <w:rPr>
      <w:smallCaps/>
      <w:color w:val="C0504D" w:themeColor="accent2"/>
      <w:u w:val="single"/>
    </w:rPr>
  </w:style>
  <w:style w:type="character" w:styleId="af2">
    <w:name w:val="Intense Reference"/>
    <w:uiPriority w:val="32"/>
    <w:qFormat/>
    <w:rsid w:val="00D85114"/>
    <w:rPr>
      <w:b/>
      <w:bCs/>
      <w:smallCaps/>
      <w:color w:val="C0504D" w:themeColor="accent2"/>
      <w:spacing w:val="5"/>
      <w:u w:val="single"/>
    </w:rPr>
  </w:style>
  <w:style w:type="character" w:styleId="af3">
    <w:name w:val="Book Title"/>
    <w:uiPriority w:val="33"/>
    <w:qFormat/>
    <w:rsid w:val="00D85114"/>
    <w:rPr>
      <w:b/>
      <w:bCs/>
      <w:smallCaps/>
      <w:spacing w:val="5"/>
    </w:rPr>
  </w:style>
  <w:style w:type="paragraph" w:styleId="af4">
    <w:name w:val="TOC Heading"/>
    <w:basedOn w:val="1"/>
    <w:next w:val="a"/>
    <w:uiPriority w:val="39"/>
    <w:semiHidden/>
    <w:unhideWhenUsed/>
    <w:qFormat/>
    <w:rsid w:val="00D85114"/>
    <w:pPr>
      <w:outlineLvl w:val="9"/>
    </w:pPr>
  </w:style>
  <w:style w:type="character" w:styleId="af5">
    <w:name w:val="Hyperlink"/>
    <w:basedOn w:val="a0"/>
    <w:uiPriority w:val="99"/>
    <w:semiHidden/>
    <w:unhideWhenUsed/>
    <w:rsid w:val="00B62D9D"/>
    <w:rPr>
      <w:color w:val="0000FF"/>
      <w:u w:val="single"/>
    </w:rPr>
  </w:style>
  <w:style w:type="character" w:styleId="af6">
    <w:name w:val="FollowedHyperlink"/>
    <w:basedOn w:val="a0"/>
    <w:uiPriority w:val="99"/>
    <w:semiHidden/>
    <w:unhideWhenUsed/>
    <w:rsid w:val="00B62D9D"/>
    <w:rPr>
      <w:color w:val="800080"/>
      <w:u w:val="single"/>
    </w:rPr>
  </w:style>
  <w:style w:type="paragraph" w:styleId="af7">
    <w:name w:val="Normal (Web)"/>
    <w:basedOn w:val="a"/>
    <w:uiPriority w:val="99"/>
    <w:unhideWhenUsed/>
    <w:rsid w:val="00B62D9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62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6594872">
      <w:bodyDiv w:val="1"/>
      <w:marLeft w:val="0"/>
      <w:marRight w:val="0"/>
      <w:marTop w:val="0"/>
      <w:marBottom w:val="0"/>
      <w:divBdr>
        <w:top w:val="none" w:sz="0" w:space="0" w:color="auto"/>
        <w:left w:val="none" w:sz="0" w:space="0" w:color="auto"/>
        <w:bottom w:val="none" w:sz="0" w:space="0" w:color="auto"/>
        <w:right w:val="none" w:sz="0" w:space="0" w:color="auto"/>
      </w:divBdr>
      <w:divsChild>
        <w:div w:id="2045321877">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yperlink" Target="file:///C:\Users\%D0%90%D0%BB%D0%B5%D0%BD%D0%B0\Desktop\%D0%9D%D0%9F%D0%90%20%D1%81%D0%B0%D0%B9%D1%82\%D0%BF%D0%BE%D1%81%D1%82%D0%B0%D0%BD%D0%BE%D0%B2%D0%BB%D0%B5%D0%BD%D0%B8%D0%B5%20%E2%84%96%2004.docx" TargetMode="External"/><Relationship Id="rId18"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38.gosuslugi.ru/" TargetMode="External"/><Relationship Id="rId12" Type="http://schemas.openxmlformats.org/officeDocument/2006/relationships/hyperlink" Target="consultantplus://offline/ref=ADE30397D0058748415C47D5F97A035E4B81C9BDE3AF9E500109A736C7C91E5DE1E153B3D78EB146R7U5J" TargetMode="External"/><Relationship Id="rId17" Type="http://schemas.openxmlformats.org/officeDocument/2006/relationships/hyperlink" Target="consultantplus://offline/ref=FFCF61B1203897002AE1EBBDD6BF3825CCC242D70BB000727A0349900Bw5JBI" TargetMode="External"/><Relationship Id="rId2" Type="http://schemas.microsoft.com/office/2007/relationships/stylesWithEffects" Target="stylesWithEffects.xml"/><Relationship Id="rId16" Type="http://schemas.openxmlformats.org/officeDocument/2006/relationships/hyperlink" Target="consultantplus://offline/ref=FFCF61B1203897002AE1EBBDD6BF3825CCC242D70BB300727A0349900Bw5JBI" TargetMode="External"/><Relationship Id="rId20" Type="http://schemas.openxmlformats.org/officeDocument/2006/relationships/hyperlink" Target="file:///C:\Users\%D0%90%D0%BB%D0%B5%D0%BD%D0%B0\Desktop\%D0%9D%D0%9F%D0%90%20%D1%81%D0%B0%D0%B9%D1%82\%D0%BF%D0%BE%D1%81%D1%82%D0%B0%D0%BD%D0%BE%D0%B2%D0%BB%D0%B5%D0%BD%D0%B8%D0%B5%20%E2%84%96%2004.docx" TargetMode="External"/><Relationship Id="rId1" Type="http://schemas.openxmlformats.org/officeDocument/2006/relationships/styles" Target="styles.xml"/><Relationship Id="rId6" Type="http://schemas.openxmlformats.org/officeDocument/2006/relationships/hyperlink" Target="consultantplus://offline/ref=28F240BB942D423FE58B48C996EFFC179A0403C5A82AF91F1007A71B2A62356364C0CBB261E674C3E5FF0BB1MAJ" TargetMode="External"/><Relationship Id="rId11" Type="http://schemas.openxmlformats.org/officeDocument/2006/relationships/hyperlink" Target="file:///C:\Users\%D0%90%D0%BB%D0%B5%D0%BD%D0%B0\Desktop\%D0%9D%D0%9F%D0%90%20%D1%81%D0%B0%D0%B9%D1%82\%D0%BF%D0%BE%D1%81%D1%82%D0%B0%D0%BD%D0%BE%D0%B2%D0%BB%D0%B5%D0%BD%D0%B8%D0%B5%20%E2%84%96%2004.docx" TargetMode="External"/><Relationship Id="rId5" Type="http://schemas.openxmlformats.org/officeDocument/2006/relationships/hyperlink" Target="http://goloustnenskoe-mo.ru/in/md/org?cun=343093" TargetMode="External"/><Relationship Id="rId15" Type="http://schemas.openxmlformats.org/officeDocument/2006/relationships/hyperlink" Target="file:///C:\Users\%D0%90%D0%BB%D0%B5%D0%BD%D0%B0\Desktop\%D0%9D%D0%9F%D0%90%20%D1%81%D0%B0%D0%B9%D1%82\%D0%BF%D0%BE%D1%81%D1%82%D0%B0%D0%BD%D0%BE%D0%B2%D0%BB%D0%B5%D0%BD%D0%B8%D0%B5%20%E2%84%96%2004.docx" TargetMode="Externa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hyperlink" Target="file:///C:\Users\%D0%90%D0%BB%D0%B5%D0%BD%D0%B0\Desktop\%D0%9D%D0%9F%D0%90%20%D1%81%D0%B0%D0%B9%D1%82\%D0%BF%D0%BE%D1%81%D1%82%D0%B0%D0%BD%D0%BE%D0%B2%D0%BB%D0%B5%D0%BD%D0%B8%D0%B5%20%E2%84%96%2004.docx" TargetMode="External"/><Relationship Id="rId4" Type="http://schemas.openxmlformats.org/officeDocument/2006/relationships/webSettings" Target="webSettings.xml"/><Relationship Id="rId9" Type="http://schemas.openxmlformats.org/officeDocument/2006/relationships/hyperlink" Target="consultantplus://offline/ref=C20FC0F9D2354F1BB8D53BE60590276936B610EE0B05E1DCB46D3E794535BC32980FDC57284065A8WAf8J" TargetMode="External"/><Relationship Id="rId14" Type="http://schemas.openxmlformats.org/officeDocument/2006/relationships/hyperlink" Target="garantf1://34639420.999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12875</Words>
  <Characters>73394</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2016-02-17T14:13:00Z</dcterms:created>
  <dcterms:modified xsi:type="dcterms:W3CDTF">2016-02-17T14:13:00Z</dcterms:modified>
</cp:coreProperties>
</file>