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5AD7" w:rsidRPr="00565AD7" w:rsidRDefault="00565AD7" w:rsidP="00E42980">
      <w:pPr>
        <w:spacing w:after="0"/>
        <w:ind w:firstLine="708"/>
        <w:jc w:val="center"/>
        <w:rPr>
          <w:rFonts w:ascii="Times New Roman" w:hAnsi="Times New Roman" w:cs="Times New Roman"/>
          <w:sz w:val="27"/>
          <w:szCs w:val="27"/>
          <w:u w:val="single"/>
        </w:rPr>
      </w:pPr>
      <w:r w:rsidRPr="00565AD7">
        <w:rPr>
          <w:rFonts w:ascii="Times New Roman" w:hAnsi="Times New Roman" w:cs="Times New Roman"/>
          <w:sz w:val="27"/>
          <w:szCs w:val="27"/>
          <w:u w:val="single"/>
        </w:rPr>
        <w:t xml:space="preserve">ПРОКУРАТУРА </w:t>
      </w:r>
      <w:r w:rsidR="006C1BE0">
        <w:rPr>
          <w:rFonts w:ascii="Times New Roman" w:hAnsi="Times New Roman" w:cs="Times New Roman"/>
          <w:sz w:val="27"/>
          <w:szCs w:val="27"/>
          <w:u w:val="single"/>
        </w:rPr>
        <w:t>ИРКУТСКОГО РАЙОНА</w:t>
      </w:r>
      <w:bookmarkStart w:id="0" w:name="_GoBack"/>
      <w:bookmarkEnd w:id="0"/>
      <w:r w:rsidR="006C1BE0">
        <w:rPr>
          <w:rFonts w:ascii="Times New Roman" w:hAnsi="Times New Roman" w:cs="Times New Roman"/>
          <w:sz w:val="27"/>
          <w:szCs w:val="27"/>
          <w:u w:val="single"/>
        </w:rPr>
        <w:t xml:space="preserve"> </w:t>
      </w:r>
      <w:r w:rsidRPr="00565AD7">
        <w:rPr>
          <w:rFonts w:ascii="Times New Roman" w:hAnsi="Times New Roman" w:cs="Times New Roman"/>
          <w:sz w:val="27"/>
          <w:szCs w:val="27"/>
          <w:u w:val="single"/>
        </w:rPr>
        <w:t>РАЗЪЯСНЯЕТ</w:t>
      </w:r>
    </w:p>
    <w:p w:rsidR="00565AD7" w:rsidRDefault="00565AD7" w:rsidP="00E42980">
      <w:pPr>
        <w:spacing w:after="0"/>
        <w:ind w:firstLine="708"/>
        <w:jc w:val="center"/>
        <w:rPr>
          <w:rFonts w:ascii="Times New Roman" w:hAnsi="Times New Roman" w:cs="Times New Roman"/>
          <w:sz w:val="27"/>
          <w:szCs w:val="27"/>
        </w:rPr>
      </w:pPr>
    </w:p>
    <w:p w:rsidR="007D1EDC" w:rsidRDefault="00811A62" w:rsidP="00811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11A62">
        <w:rPr>
          <w:rFonts w:ascii="Times New Roman" w:eastAsia="Times New Roman" w:hAnsi="Times New Roman" w:cs="Times New Roman"/>
          <w:sz w:val="27"/>
          <w:szCs w:val="27"/>
          <w:lang w:eastAsia="ru-RU"/>
        </w:rPr>
        <w:t>ВИДЫ ДОХОДОВ, НА КОТОРЫЕ НЕ МОЖЕТ БЫТЬ ОБРАЩЕНО ВЗЫСКАНИЕ ПО ИСПОЛНИТЕЛЬНОМУ ПРОИЗВОДСТВУ</w:t>
      </w:r>
    </w:p>
    <w:p w:rsidR="00811A62" w:rsidRPr="00811A62" w:rsidRDefault="00811A62" w:rsidP="00811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237B3" w:rsidRDefault="00800119" w:rsidP="00A0446D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 об исполнительном производстве предусматривает ряд доходов, на которые не может быть обращено взыскание по исполнительному производству. К указанным видам доходов в первую очередь относятся социальные выплаты и иные поступления лицу, связанные с его личностью.</w:t>
      </w:r>
    </w:p>
    <w:p w:rsidR="00477A5E" w:rsidRDefault="00477A5E" w:rsidP="00A044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</w:t>
      </w:r>
      <w:r w:rsidRPr="00477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02.10.2007 № 229-ФЗ «Об исполнительном производстве»</w:t>
      </w:r>
      <w:r w:rsidR="00E71D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Федеральный закон № 229-ФЗ)</w:t>
      </w:r>
      <w:r w:rsidRPr="00477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статьей 101 устанавливает, что </w:t>
      </w:r>
      <w:r w:rsidRPr="00477A5E">
        <w:rPr>
          <w:rFonts w:ascii="Times New Roman" w:eastAsia="Times New Roman" w:hAnsi="Times New Roman" w:cs="Times New Roman"/>
          <w:sz w:val="24"/>
          <w:szCs w:val="24"/>
          <w:lang w:eastAsia="ru-RU"/>
        </w:rPr>
        <w:t>взыскание не может быть обр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ащено на 19 видов доходов, среди которых указаны:</w:t>
      </w:r>
    </w:p>
    <w:p w:rsidR="00477A5E" w:rsidRDefault="00477A5E" w:rsidP="00A044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77A5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денежные суммы, выплачиваемые в возмещение вреда, причиненного здоровью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77A5E" w:rsidRDefault="00477A5E" w:rsidP="00A044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477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ежемесячные денежные выплаты и (или) ежегодные денежные выплаты, начисляемые в соответствии с законодательством Российской Федерации отдельным категориям граждан (компенсация проезда, приобретения лекарств и другое)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77A5E" w:rsidRDefault="00477A5E" w:rsidP="00A044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77A5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компенсационные выплаты, установленные законодательством Российской Федерации о труде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77A5E" w:rsidRDefault="00477A5E" w:rsidP="00A044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77A5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страховое обеспечение по обязательному социальному страхованию, за исключением страховой пенсии по старости, страховой пенсии по инвалидности (с учетом фиксированной выплаты к страховой пенсии, повышений фиксированной выплаты к страховой пенсии), а также накопительной пенсии, срочной пенсионной выплаты и пособия по временной нетрудоспособности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77A5E" w:rsidRDefault="00477A5E" w:rsidP="00A044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77A5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пособия гражданам, имеющим детей, выплачиваемые за счет средств федерального бюджета, государственных внебюджетных фондов, бюджетов субъектов Российской Федерации и местных бюджетов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77A5E" w:rsidRDefault="00477A5E" w:rsidP="00A044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иные виды доходов. Ознакомиться с полным перечнем </w:t>
      </w:r>
      <w:r w:rsidR="00A04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доходов, на которые не может быть обращено взыскание по исполнительному производству можно в тексте статьи 101 </w:t>
      </w:r>
      <w:r w:rsidR="00E71DA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закона № 229-ФЗ</w:t>
      </w:r>
      <w:r w:rsidR="00A0446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1DA9" w:rsidRDefault="00E71DA9" w:rsidP="00E71D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DA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разъяснено в определении Конституционного Суда Росс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ийской Федерации от 27.10.2015 №</w:t>
      </w:r>
      <w:r w:rsidRPr="00E71D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2419-О, статья 101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закона № 229-ФЗ</w:t>
      </w:r>
      <w:r w:rsidRPr="00E71D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устанавливает исчерпывающий перечень видов доходов, на которые не может быть обращено взыскание, и не предполагает их произвольного применения судами и суде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бными приставами-исполнителями.</w:t>
      </w:r>
    </w:p>
    <w:p w:rsidR="00BB2441" w:rsidRDefault="00BB2441" w:rsidP="00BB24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поступлении денежных средств на счет лица, банк присваивает специальный код указанным денежным средствам, в зависимости от источника их поступления (например, для зарплаты и для пенсии коды будут разными). После получения банком или иной кредитной организацией постановления об обращении взыскания на денежные средства должника, находящиеся на счете в банке или иной кредитной организации, банк или иная кредитная организация руководствуются указанными кодами при удержании денежных средств.</w:t>
      </w:r>
    </w:p>
    <w:p w:rsidR="00BB2441" w:rsidRDefault="00BB2441" w:rsidP="00BB24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следует учесть, что при совершении операций с денежными средствами, находящимися на счету в банке или иной кредитной организации, код указанных средств будет меняться, как следствие при объединении на одном счете средств, подлежащих взысканию и не подлежащих взысканию приведет к объединению кодов. Следовательно, целесообразнее иметь отдельный счет, используемый специально для перечисления </w:t>
      </w:r>
      <w:r w:rsidRPr="009A5896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физическому лицу указанных в перечне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 101 Федерального закона № 229-ФЗ</w:t>
      </w:r>
      <w:r w:rsidRPr="009A5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выплат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5896" w:rsidRPr="009A5896" w:rsidRDefault="00BB2441" w:rsidP="009A58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с</w:t>
      </w:r>
      <w:r w:rsidR="009A5896" w:rsidRPr="009A5896">
        <w:rPr>
          <w:rFonts w:ascii="Times New Roman" w:eastAsia="Times New Roman" w:hAnsi="Times New Roman" w:cs="Times New Roman"/>
          <w:sz w:val="24"/>
          <w:szCs w:val="24"/>
          <w:lang w:eastAsia="ru-RU"/>
        </w:rPr>
        <w:t>ледует иметь в виду, что оспорить арест банковского счета на основании указанной нормы можно только в том случае, если счет был открыт специально для перечисления физическому лицу указанных в перечне выплат. Если помимо них на счет приходят другие средства, арест будет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признан законным.</w:t>
      </w:r>
    </w:p>
    <w:sectPr w:rsidR="009A5896" w:rsidRPr="009A5896" w:rsidSect="00565AD7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F706FC"/>
    <w:multiLevelType w:val="hybridMultilevel"/>
    <w:tmpl w:val="F4668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E89"/>
    <w:rsid w:val="00006912"/>
    <w:rsid w:val="00161DB5"/>
    <w:rsid w:val="0018114E"/>
    <w:rsid w:val="001869EC"/>
    <w:rsid w:val="001942CB"/>
    <w:rsid w:val="00244E1C"/>
    <w:rsid w:val="002647A8"/>
    <w:rsid w:val="0029468F"/>
    <w:rsid w:val="00303649"/>
    <w:rsid w:val="003620C7"/>
    <w:rsid w:val="003A096B"/>
    <w:rsid w:val="003D3F35"/>
    <w:rsid w:val="004129ED"/>
    <w:rsid w:val="0045143A"/>
    <w:rsid w:val="00473E95"/>
    <w:rsid w:val="00477A5E"/>
    <w:rsid w:val="004A4E41"/>
    <w:rsid w:val="004C450E"/>
    <w:rsid w:val="004C65B9"/>
    <w:rsid w:val="00526887"/>
    <w:rsid w:val="00565AD7"/>
    <w:rsid w:val="006C1BE0"/>
    <w:rsid w:val="00704669"/>
    <w:rsid w:val="007363C1"/>
    <w:rsid w:val="00742844"/>
    <w:rsid w:val="007A3830"/>
    <w:rsid w:val="007D1EDC"/>
    <w:rsid w:val="007D2EBD"/>
    <w:rsid w:val="007E3965"/>
    <w:rsid w:val="00800119"/>
    <w:rsid w:val="00800D7C"/>
    <w:rsid w:val="00811A62"/>
    <w:rsid w:val="0087698E"/>
    <w:rsid w:val="008D5EAB"/>
    <w:rsid w:val="009243C7"/>
    <w:rsid w:val="009273D8"/>
    <w:rsid w:val="00994BF8"/>
    <w:rsid w:val="009A5896"/>
    <w:rsid w:val="00A0446D"/>
    <w:rsid w:val="00A049E4"/>
    <w:rsid w:val="00A31691"/>
    <w:rsid w:val="00A4370C"/>
    <w:rsid w:val="00AB68CA"/>
    <w:rsid w:val="00B01409"/>
    <w:rsid w:val="00B22362"/>
    <w:rsid w:val="00B84C64"/>
    <w:rsid w:val="00BB19E8"/>
    <w:rsid w:val="00BB2441"/>
    <w:rsid w:val="00BC2E89"/>
    <w:rsid w:val="00BD64CD"/>
    <w:rsid w:val="00C038D9"/>
    <w:rsid w:val="00C23595"/>
    <w:rsid w:val="00C27049"/>
    <w:rsid w:val="00C76B3A"/>
    <w:rsid w:val="00C96BF1"/>
    <w:rsid w:val="00CA7CC4"/>
    <w:rsid w:val="00CB66DC"/>
    <w:rsid w:val="00CC68FA"/>
    <w:rsid w:val="00D041EB"/>
    <w:rsid w:val="00DA395C"/>
    <w:rsid w:val="00DD7B43"/>
    <w:rsid w:val="00E33EE2"/>
    <w:rsid w:val="00E42980"/>
    <w:rsid w:val="00E62117"/>
    <w:rsid w:val="00E71DA9"/>
    <w:rsid w:val="00E866BB"/>
    <w:rsid w:val="00EC65DB"/>
    <w:rsid w:val="00F237B3"/>
    <w:rsid w:val="00F31B1B"/>
    <w:rsid w:val="00F46BE7"/>
    <w:rsid w:val="00F54094"/>
    <w:rsid w:val="00FB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8FE26"/>
  <w15:chartTrackingRefBased/>
  <w15:docId w15:val="{087A511A-FB75-4230-9132-770EBBDF9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6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5DB"/>
    <w:pPr>
      <w:ind w:left="720"/>
      <w:contextualSpacing/>
    </w:pPr>
  </w:style>
  <w:style w:type="table" w:styleId="a4">
    <w:name w:val="Table Grid"/>
    <w:basedOn w:val="a1"/>
    <w:uiPriority w:val="39"/>
    <w:rsid w:val="00EC6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link w:val="1"/>
    <w:rsid w:val="003A096B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3A096B"/>
    <w:pPr>
      <w:shd w:val="clear" w:color="auto" w:fill="FFFFFF"/>
      <w:spacing w:after="0" w:line="304" w:lineRule="exact"/>
      <w:jc w:val="both"/>
    </w:pPr>
    <w:rPr>
      <w:rFonts w:ascii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0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1607</TotalTime>
  <Pages>1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Зарицкий Олег Павлович</dc:creator>
  <cp:keywords/>
  <dc:description/>
  <cp:lastModifiedBy>Зарицкий Олег Павлович</cp:lastModifiedBy>
  <cp:revision>53</cp:revision>
  <dcterms:created xsi:type="dcterms:W3CDTF">2022-03-22T09:00:00Z</dcterms:created>
  <dcterms:modified xsi:type="dcterms:W3CDTF">2025-09-08T02:04:00Z</dcterms:modified>
</cp:coreProperties>
</file>