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B84B4F">
      <w:r>
        <w:fldChar w:fldCharType="begin"/>
      </w:r>
      <w:r>
        <w:instrText xml:space="preserve"> HYPERLINK "https://www.irkraion.ru/images/content/MB/2021/doc01201120210420075535.pdf" </w:instrText>
      </w:r>
      <w:r>
        <w:fldChar w:fldCharType="separate"/>
      </w:r>
      <w:r>
        <w:rPr>
          <w:rStyle w:val="a6"/>
          <w:rFonts w:ascii="Arial" w:hAnsi="Arial" w:cs="Arial"/>
          <w:color w:val="50845A"/>
        </w:rPr>
        <w:t>Постановление от 20 апреля 2021 г. № 211</w:t>
      </w:r>
      <w:proofErr w:type="gramStart"/>
      <w:r>
        <w:rPr>
          <w:rStyle w:val="a6"/>
          <w:rFonts w:ascii="Arial" w:hAnsi="Arial" w:cs="Arial"/>
          <w:color w:val="50845A"/>
        </w:rPr>
        <w:t> О</w:t>
      </w:r>
      <w:proofErr w:type="gramEnd"/>
      <w:r>
        <w:rPr>
          <w:rStyle w:val="a6"/>
          <w:rFonts w:ascii="Arial" w:hAnsi="Arial" w:cs="Arial"/>
          <w:color w:val="50845A"/>
        </w:rPr>
        <w:t>б утверждении Порядка определения объема и предоставления из бюджета Иркутского районного муниципального образования субсидий некоммерческим организациям, не являющимся государственными (муниципальными) учреждениями, в целях реализации мероприятий, направленных на поддержку и развитие малого и среднего предпринимательства</w:t>
      </w:r>
      <w:r>
        <w:fldChar w:fldCharType="end"/>
      </w:r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4F"/>
    <w:rsid w:val="00547A8F"/>
    <w:rsid w:val="00B84B4F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B84B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B84B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2025-04-10T08:10:00Z</dcterms:created>
  <dcterms:modified xsi:type="dcterms:W3CDTF">2025-04-10T08:10:00Z</dcterms:modified>
</cp:coreProperties>
</file>